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066FD">
      <w:pPr>
        <w:pStyle w:val="123"/>
        <w:framePr w:wrap="around"/>
      </w:pPr>
    </w:p>
    <w:tbl>
      <w:tblPr>
        <w:tblStyle w:val="32"/>
        <w:tblW w:w="0" w:type="auto"/>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63"/>
        <w:gridCol w:w="91"/>
      </w:tblGrid>
      <w:tr w14:paraId="6B181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tcBorders>
              <w:top w:val="nil"/>
              <w:left w:val="nil"/>
              <w:bottom w:val="nil"/>
              <w:right w:val="nil"/>
            </w:tcBorders>
            <w:shd w:val="clear" w:color="auto" w:fill="auto"/>
          </w:tcPr>
          <w:p w14:paraId="4D4704AD">
            <w:pPr>
              <w:pStyle w:val="123"/>
              <w:framePr w:wrap="around"/>
            </w:pPr>
          </w:p>
        </w:tc>
      </w:tr>
      <w:tr w14:paraId="3564A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1" w:type="dxa"/>
        </w:trPr>
        <w:tc>
          <w:tcPr>
            <w:tcW w:w="9763" w:type="dxa"/>
            <w:tcBorders>
              <w:top w:val="nil"/>
              <w:left w:val="nil"/>
              <w:bottom w:val="nil"/>
              <w:right w:val="nil"/>
            </w:tcBorders>
            <w:shd w:val="clear" w:color="auto" w:fill="auto"/>
          </w:tcPr>
          <w:p w14:paraId="3995BF64">
            <w:pPr>
              <w:pStyle w:val="76"/>
              <w:framePr w:wrap="around"/>
            </w:pPr>
          </w:p>
        </w:tc>
      </w:tr>
    </w:tbl>
    <w:p w14:paraId="1FFA9C60">
      <w:pPr>
        <w:pStyle w:val="47"/>
        <w:framePr w:wrap="around"/>
      </w:pPr>
    </w:p>
    <w:p w14:paraId="1421227B">
      <w:pPr>
        <w:pStyle w:val="47"/>
        <w:framePr w:wrap="around"/>
      </w:pPr>
    </w:p>
    <w:p w14:paraId="3B55044E">
      <w:pPr>
        <w:pStyle w:val="78"/>
        <w:framePr w:w="9638" w:h="6916" w:hRule="exact" w:wrap="around" w:y="5914"/>
      </w:pPr>
      <w:r>
        <w:rPr>
          <w:rFonts w:hint="eastAsia"/>
        </w:rPr>
        <w:t>日化用</w:t>
      </w:r>
      <w:r>
        <w:rPr>
          <w:rFonts w:hint="eastAsia"/>
          <w:lang w:eastAsia="zh-CN"/>
        </w:rPr>
        <w:t>微胶囊香精</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4"/>
      </w:tblGrid>
      <w:tr w14:paraId="3ADC8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2979D704">
            <w:pPr>
              <w:framePr w:w="9638" w:h="6916" w:hRule="exact" w:wrap="around" w:vAnchor="page" w:hAnchor="page" w:xAlign="center" w:y="5914" w:anchorLock="1"/>
              <w:jc w:val="center"/>
              <w:rPr>
                <w:rFonts w:ascii="宋体" w:hAnsi="宋体"/>
                <w:sz w:val="24"/>
              </w:rPr>
            </w:pPr>
          </w:p>
          <w:p w14:paraId="1B013D51">
            <w:pPr>
              <w:framePr w:w="9638" w:h="6916" w:hRule="exact" w:wrap="around" w:vAnchor="page" w:hAnchor="page" w:xAlign="center" w:y="5914" w:anchorLock="1"/>
              <w:jc w:val="center"/>
              <w:rPr>
                <w:rFonts w:ascii="宋体" w:hAnsi="宋体"/>
                <w:sz w:val="24"/>
              </w:rPr>
            </w:pPr>
            <w:r>
              <w:rPr>
                <w:rFonts w:hint="eastAsia" w:ascii="宋体" w:hAnsi="宋体"/>
                <w:sz w:val="24"/>
                <w:lang w:val="en-US" w:eastAsia="zh-CN"/>
              </w:rPr>
              <w:t>F</w:t>
            </w:r>
            <w:r>
              <w:rPr>
                <w:rFonts w:ascii="宋体" w:hAnsi="宋体"/>
                <w:sz w:val="24"/>
              </w:rPr>
              <w:t>ragrance microcapsule for daily chemicals</w:t>
            </w:r>
          </w:p>
          <w:p w14:paraId="22EAC828">
            <w:pPr>
              <w:pStyle w:val="81"/>
              <w:framePr w:w="9638" w:h="6916" w:hRule="exact" w:wrap="around" w:y="5914"/>
              <w:rPr>
                <w:rFonts w:hint="eastAsia" w:eastAsia="宋体"/>
                <w:lang w:eastAsia="zh-CN"/>
              </w:rPr>
            </w:pPr>
            <w:r>
              <w:rPr>
                <w:rFonts w:hint="eastAsia"/>
                <w:lang w:eastAsia="zh-CN"/>
              </w:rPr>
              <w:t>（</w:t>
            </w:r>
            <w:r>
              <w:rPr>
                <w:rFonts w:hint="eastAsia"/>
                <w:lang w:val="en-US" w:eastAsia="zh-CN"/>
              </w:rPr>
              <w:t>征求意见稿</w:t>
            </w:r>
            <w:r>
              <w:rPr>
                <w:rFonts w:hint="eastAsia"/>
                <w:lang w:eastAsia="zh-CN"/>
              </w:rPr>
              <w:t>）</w:t>
            </w:r>
          </w:p>
        </w:tc>
      </w:tr>
    </w:tbl>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4"/>
      </w:tblGrid>
      <w:tr w14:paraId="2360C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106A68FF">
            <w:pPr>
              <w:pStyle w:val="82"/>
              <w:framePr w:w="9638" w:h="6916" w:hRule="exact" w:wrap="around" w:y="5914"/>
            </w:pPr>
          </w:p>
          <w:p w14:paraId="640528D8">
            <w:pPr>
              <w:framePr w:w="9638" w:h="6916" w:hRule="exact" w:wrap="around" w:vAnchor="margin" w:hAnchor="text" w:y="5914"/>
              <w:tabs>
                <w:tab w:val="left" w:pos="5382"/>
              </w:tabs>
              <w:jc w:val="left"/>
            </w:pPr>
            <w:r>
              <w:rPr>
                <w:rFonts w:hint="eastAsia"/>
              </w:rPr>
              <w:tab/>
            </w:r>
          </w:p>
        </w:tc>
      </w:tr>
    </w:tbl>
    <w:p w14:paraId="30EE0530">
      <w:pPr>
        <w:pStyle w:val="130"/>
        <w:framePr w:wrap="around" w:xAlign="left" w:y="14095"/>
      </w:pPr>
      <w:r>
        <w:rPr>
          <w:rFonts w:hint="eastAsia" w:ascii="黑体"/>
        </w:rPr>
        <w:t>202X</w:t>
      </w:r>
      <w:r>
        <w:rPr>
          <w:rFonts w:ascii="黑体"/>
        </w:rPr>
        <w:t>-</w:t>
      </w:r>
      <w:r>
        <w:rPr>
          <w:rFonts w:hint="eastAsia" w:ascii="黑体"/>
        </w:rPr>
        <w:t>XX</w:t>
      </w:r>
      <w:r>
        <w:rPr>
          <w:rFonts w:ascii="黑体"/>
        </w:rPr>
        <w:t>-</w:t>
      </w:r>
      <w:r>
        <w:rPr>
          <w:rFonts w:hint="eastAsia" w:ascii="黑体"/>
        </w:rPr>
        <w:t>XX</w:t>
      </w:r>
      <w:r>
        <w:rPr>
          <w:rFonts w:hint="eastAsia"/>
        </w:rPr>
        <w:t>发布</w:t>
      </w:r>
      <w:r>
        <mc:AlternateContent>
          <mc:Choice Requires="wps">
            <w:drawing>
              <wp:anchor distT="0" distB="0" distL="114300" distR="114300" simplePos="0" relativeHeight="251659264" behindDoc="0" locked="1" layoutInCell="1" allowOverlap="1">
                <wp:simplePos x="0" y="0"/>
                <wp:positionH relativeFrom="column">
                  <wp:posOffset>-8255</wp:posOffset>
                </wp:positionH>
                <wp:positionV relativeFrom="page">
                  <wp:posOffset>9271000</wp:posOffset>
                </wp:positionV>
                <wp:extent cx="6120130" cy="0"/>
                <wp:effectExtent l="0" t="4445" r="0" b="5080"/>
                <wp:wrapNone/>
                <wp:docPr id="1"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65pt;margin-top:730pt;height:0pt;width:481.9pt;mso-position-vertical-relative:page;z-index:251659264;mso-width-relative:page;mso-height-relative:page;" filled="f" stroked="t" coordsize="21600,21600" o:gfxdata="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HA30fWAAAADAEAAA8AAAAA&#10;AAAAAQAgAAAAIgAAAGRycy9kb3ducmV2LnhtbFBLAQIUABQAAAAIAIdO4kDk1Pyn3QEAANADAAAO&#10;AAAAAAAAAAEAIAAAACUBAABkcnMvZTJvRG9jLnhtbFBLBQYAAAAABgAGAFkBAAB0BQAAAAA=&#10;">
                <v:fill on="f" focussize="0,0"/>
                <v:stroke color="#000000" joinstyle="round"/>
                <v:imagedata o:title=""/>
                <o:lock v:ext="edit" aspectratio="f"/>
                <w10:anchorlock/>
              </v:line>
            </w:pict>
          </mc:Fallback>
        </mc:AlternateContent>
      </w:r>
    </w:p>
    <w:p w14:paraId="03C43341">
      <w:pPr>
        <w:pStyle w:val="131"/>
        <w:framePr w:wrap="around" w:hAnchor="page" w:x="6976" w:y="14011"/>
        <w:jc w:val="center"/>
      </w:pPr>
      <w:r>
        <w:rPr>
          <w:rFonts w:hint="eastAsia" w:ascii="黑体"/>
        </w:rPr>
        <w:t xml:space="preserve">           202X</w:t>
      </w:r>
      <w:r>
        <w:rPr>
          <w:rFonts w:ascii="黑体"/>
        </w:rPr>
        <w:t>-</w:t>
      </w:r>
      <w:r>
        <w:rPr>
          <w:rFonts w:hint="eastAsia" w:ascii="黑体"/>
        </w:rPr>
        <w:t>XX</w:t>
      </w:r>
      <w:r>
        <w:rPr>
          <w:rFonts w:ascii="黑体"/>
        </w:rPr>
        <w:t>-</w:t>
      </w:r>
      <w:r>
        <w:rPr>
          <w:rFonts w:hint="eastAsia" w:ascii="黑体" w:hAnsi="黑体"/>
        </w:rPr>
        <w:t>XX</w:t>
      </w:r>
      <w:r>
        <w:rPr>
          <w:rFonts w:hint="eastAsia"/>
        </w:rPr>
        <w:t>实施</w:t>
      </w:r>
    </w:p>
    <w:p w14:paraId="5AABFBC1">
      <w:pPr>
        <w:pStyle w:val="111"/>
        <w:framePr w:wrap="around"/>
      </w:pPr>
      <w:bookmarkStart w:id="0" w:name="fm"/>
      <w:r>
        <w:rPr>
          <w:rFonts w:ascii="宋体" w:hAnsi="宋体" w:eastAsia="宋体"/>
          <w:w w:val="100"/>
        </w:rPr>
        <mc:AlternateContent>
          <mc:Choice Requires="wps">
            <w:drawing>
              <wp:anchor distT="0" distB="0" distL="114300" distR="114300" simplePos="0" relativeHeight="251662336" behindDoc="1" locked="0" layoutInCell="1" allowOverlap="1">
                <wp:simplePos x="0" y="0"/>
                <wp:positionH relativeFrom="column">
                  <wp:posOffset>1810385</wp:posOffset>
                </wp:positionH>
                <wp:positionV relativeFrom="paragraph">
                  <wp:posOffset>-3942715</wp:posOffset>
                </wp:positionV>
                <wp:extent cx="1270000" cy="304800"/>
                <wp:effectExtent l="0" t="0" r="6350" b="0"/>
                <wp:wrapNone/>
                <wp:docPr id="6"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id="LB" o:spid="_x0000_s1026" o:spt="1" style="position:absolute;left:0pt;margin-left:142.55pt;margin-top:-310.45pt;height:24pt;width:100pt;z-index:-251654144;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bXu1tkAAAANAQAADwAAAAAA&#10;AAABACAAAAAiAAAAZHJzL2Rvd25yZXYueG1sUEsBAhQAFAAAAAgAh07iQMkfsNegAQAAWQMAAA4A&#10;AAAAAAAAAQAgAAAAKAEAAGRycy9lMm9Eb2MueG1sUEsFBgAAAAAGAAYAWQEAADoFAAAAAA==&#10;">
                <v:fill on="t" focussize="0,0"/>
                <v:stroke on="f"/>
                <v:imagedata o:title=""/>
                <o:lock v:ext="edit" aspectratio="f"/>
              </v:rect>
            </w:pict>
          </mc:Fallback>
        </mc:AlternateContent>
      </w:r>
      <w:r>
        <w:rPr>
          <w:rFonts w:ascii="宋体" w:hAnsi="宋体" w:eastAsia="宋体"/>
          <w:w w:val="100"/>
        </w:rPr>
        <mc:AlternateContent>
          <mc:Choice Requires="wps">
            <w:drawing>
              <wp:anchor distT="0" distB="0" distL="114300" distR="114300" simplePos="0" relativeHeight="251661312"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DT" o:spid="_x0000_s1026" o:spt="1" style="position:absolute;left:0pt;margin-left:347.55pt;margin-top:-585.45pt;height:18pt;width:90pt;z-index:-251655168;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38mKEdoAAAAPAQAADwAAAAAA&#10;AAABACAAAAAiAAAAZHJzL2Rvd25yZXYueG1sUEsBAhQAFAAAAAgAh07iQBIoxT+fAQAAWQMAAA4A&#10;AAAAAAAAAQAgAAAAKQEAAGRycy9lMm9Eb2MueG1sUEsFBgAAAAAGAAYAWQEAADoFAAAAAA==&#10;">
                <v:fill on="t" focussize="0,0"/>
                <v:stroke on="f"/>
                <v:imagedata o:title=""/>
                <o:lock v:ext="edit" aspectratio="f"/>
              </v:rect>
            </w:pict>
          </mc:Fallback>
        </mc:AlternateContent>
      </w:r>
      <w:bookmarkEnd w:id="0"/>
      <w:r>
        <w:rPr>
          <w:rFonts w:ascii="宋体" w:hAnsi="宋体" w:eastAsia="宋体"/>
        </w:rPr>
        <w:fldChar w:fldCharType="begin">
          <w:ffData>
            <w:name w:val="fm"/>
            <w:enabled/>
            <w:calcOnExit w:val="0"/>
            <w:textInput/>
          </w:ffData>
        </w:fldChar>
      </w:r>
      <w:r>
        <w:rPr>
          <w:rFonts w:ascii="宋体" w:hAnsi="宋体" w:eastAsia="宋体"/>
        </w:rPr>
        <w:instrText xml:space="preserve"> FORMTEXT </w:instrText>
      </w:r>
      <w:r>
        <w:rPr>
          <w:rFonts w:ascii="宋体" w:hAnsi="宋体" w:eastAsia="宋体"/>
        </w:rPr>
        <w:fldChar w:fldCharType="separate"/>
      </w:r>
      <w:r>
        <w:rPr>
          <w:rFonts w:hint="eastAsia" w:ascii="宋体" w:hAnsi="宋体" w:eastAsia="宋体"/>
        </w:rPr>
        <w:t>中国香料香精化妆品工业协会</w:t>
      </w:r>
      <w:r>
        <w:rPr>
          <w:rFonts w:ascii="宋体" w:hAnsi="宋体" w:eastAsia="宋体"/>
        </w:rPr>
        <w:fldChar w:fldCharType="end"/>
      </w:r>
      <w:r>
        <w:t>   </w:t>
      </w:r>
      <w:r>
        <w:rPr>
          <w:rStyle w:val="73"/>
          <w:rFonts w:hint="eastAsia"/>
        </w:rPr>
        <w:t>发布</w:t>
      </w:r>
    </w:p>
    <w:p w14:paraId="7F1E0E56">
      <w:pPr>
        <w:pStyle w:val="123"/>
        <w:framePr w:hSpace="181" w:vSpace="181" w:wrap="around"/>
        <w:spacing w:before="156" w:after="156"/>
      </w:pPr>
      <w:r>
        <w:rPr>
          <w:rFonts w:hAnsi="黑体"/>
        </w:rPr>
        <w:t>ICS</w:t>
      </w:r>
      <w:r>
        <w:rPr>
          <w:rFonts w:hint="eastAsia" w:hAnsi="黑体"/>
        </w:rPr>
        <w:t xml:space="preserve">  </w:t>
      </w:r>
      <w:r>
        <w:t xml:space="preserve"> </w:t>
      </w:r>
    </w:p>
    <w:p w14:paraId="61980032">
      <w:pPr>
        <w:pStyle w:val="123"/>
        <w:framePr w:hSpace="181" w:vSpace="181" w:wrap="around"/>
        <w:spacing w:before="156" w:after="156"/>
        <w:rPr>
          <w:rFonts w:hAnsi="黑体"/>
        </w:rPr>
      </w:pPr>
      <w:r>
        <w:rPr>
          <w:rFonts w:hint="eastAsia" w:hAnsi="黑体"/>
        </w:rPr>
        <w:t xml:space="preserve">CCS  </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4B244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6E77D0BA">
            <w:pPr>
              <w:pStyle w:val="123"/>
              <w:framePr w:hSpace="181" w:vSpace="181" w:wrap="around"/>
            </w:pPr>
            <w:r>
              <mc:AlternateContent>
                <mc:Choice Requires="wps">
                  <w:drawing>
                    <wp:anchor distT="0" distB="0" distL="114300" distR="114300" simplePos="0" relativeHeight="251664384"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9"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w:pict>
                    <v:rect id="BAH" o:spid="_x0000_s1026" o:spt="1" style="position:absolute;left:0pt;margin-left:-5.25pt;margin-top:0pt;height:15.6pt;width:68.25pt;z-index:-251652096;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iuL+zVAAAABwEAAA8AAAAA&#10;AAAAAQAgAAAAIgAAAGRycy9kb3ducmV2LnhtbFBLAQIUABQAAAAIAIdO4kC3VjPypQEAAFkDAAAO&#10;AAAAAAAAAAEAIAAAACQBAABkcnMvZTJvRG9jLnhtbFBLBQYAAAAABgAGAFkBAAA7BQAAAAA=&#10;">
                      <v:fill on="t" focussize="0,0"/>
                      <v:stroke on="f"/>
                      <v:imagedata o:title=""/>
                      <o:lock v:ext="edit" aspectratio="f"/>
                    </v:rect>
                  </w:pict>
                </mc:Fallback>
              </mc:AlternateContent>
            </w:r>
            <w:r>
              <w:fldChar w:fldCharType="begin">
                <w:ffData>
                  <w:name w:val="BAH"/>
                  <w:enabled/>
                  <w:calcOnExit w:val="0"/>
                  <w:textInput/>
                </w:ffData>
              </w:fldChar>
            </w:r>
            <w:bookmarkStart w:id="1" w:name="BAH"/>
            <w:r>
              <w:instrText xml:space="preserve"> FORMTEXT </w:instrText>
            </w:r>
            <w:r>
              <w:fldChar w:fldCharType="separate"/>
            </w:r>
            <w:r>
              <w:t>     </w:t>
            </w:r>
            <w:r>
              <w:fldChar w:fldCharType="end"/>
            </w:r>
            <w:bookmarkEnd w:id="1"/>
          </w:p>
        </w:tc>
      </w:tr>
    </w:tbl>
    <w:p w14:paraId="4FFD07E3">
      <w:pPr>
        <w:pStyle w:val="110"/>
        <w:framePr w:w="9899" w:wrap="around" w:xAlign="center"/>
        <w:ind w:left="1275" w:leftChars="607" w:right="1270" w:rightChars="605"/>
      </w:pPr>
      <w:r>
        <w:rPr>
          <w:rFonts w:hint="eastAsia"/>
        </w:rPr>
        <w:t>团体标准</w:t>
      </w:r>
    </w:p>
    <w:p w14:paraId="5D594DE6">
      <w:pPr>
        <w:pStyle w:val="47"/>
        <w:framePr w:w="9700" w:hSpace="283" w:wrap="around" w:xAlign="center" w:y="2983"/>
        <w:rPr>
          <w:rFonts w:asciiTheme="minorEastAsia" w:hAnsiTheme="minorEastAsia" w:eastAsiaTheme="minorEastAsia"/>
        </w:rPr>
      </w:pPr>
      <w:r>
        <w:rPr>
          <w:rFonts w:hint="eastAsia" w:asciiTheme="minorEastAsia" w:hAnsiTheme="minorEastAsia" w:eastAsiaTheme="minorEastAsia"/>
        </w:rPr>
        <w:t>T</w:t>
      </w:r>
      <w:r>
        <w:rPr>
          <w:rFonts w:asciiTheme="minorEastAsia" w:hAnsiTheme="minorEastAsia" w:eastAsiaTheme="minorEastAsia"/>
        </w:rPr>
        <w:t>/</w:t>
      </w:r>
      <w:r>
        <w:rPr>
          <w:rFonts w:hint="eastAsia" w:asciiTheme="minorEastAsia" w:hAnsiTheme="minorEastAsia" w:eastAsiaTheme="minorEastAsia"/>
        </w:rPr>
        <w:t>CAFFCI XX-202X</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06"/>
      </w:tblGrid>
      <w:tr w14:paraId="2392A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06" w:type="dxa"/>
            <w:tcBorders>
              <w:top w:val="nil"/>
              <w:left w:val="nil"/>
              <w:bottom w:val="nil"/>
              <w:right w:val="nil"/>
            </w:tcBorders>
          </w:tcPr>
          <w:p w14:paraId="2FD7B2D7">
            <w:pPr>
              <w:pStyle w:val="76"/>
              <w:framePr w:w="9700" w:hSpace="283" w:wrap="around" w:xAlign="center" w:y="2983"/>
              <w:wordWrap w:val="0"/>
            </w:pPr>
            <w:r>
              <mc:AlternateContent>
                <mc:Choice Requires="wps">
                  <w:drawing>
                    <wp:anchor distT="0" distB="0" distL="114300" distR="114300" simplePos="0" relativeHeight="251663360"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8" name="矩形 18"/>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矩形 18" o:spid="_x0000_s1026" o:spt="1" style="position:absolute;left:0pt;margin-left:372.8pt;margin-top:2.7pt;height:18pt;width:90pt;z-index:-251653120;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mDyy9YA&#10;AAAIAQAADwAAAAAAAAABACAAAAAiAAAAZHJzL2Rvd25yZXYueG1sUEsBAhQAFAAAAAgAh07iQAlL&#10;QPWvAQAAYAMAAA4AAAAAAAAAAQAgAAAAJQEAAGRycy9lMm9Eb2MueG1sUEsFBgAAAAAGAAYAWQEA&#10;AEYFAAAAAA==&#10;">
                      <v:fill on="t" focussize="0,0"/>
                      <v:stroke on="f"/>
                      <v:imagedata o:title=""/>
                      <o:lock v:ext="edit" aspectratio="f"/>
                    </v:rect>
                  </w:pict>
                </mc:Fallback>
              </mc:AlternateContent>
            </w:r>
          </w:p>
        </w:tc>
      </w:tr>
    </w:tbl>
    <w:p w14:paraId="18AEED97">
      <w:pPr>
        <w:pStyle w:val="24"/>
        <w:adjustRightInd w:val="0"/>
        <w:ind w:firstLine="0" w:firstLineChars="0"/>
        <w:sectPr>
          <w:pgSz w:w="11906" w:h="16838"/>
          <w:pgMar w:top="567" w:right="1134" w:bottom="1134" w:left="1134" w:header="1417" w:footer="1134" w:gutter="0"/>
          <w:pgNumType w:start="1"/>
          <w:cols w:space="0" w:num="1"/>
          <w:docGrid w:type="lines" w:linePitch="312" w:charSpace="0"/>
        </w:sectPr>
      </w:pPr>
      <w:r>
        <w:rPr>
          <w:rFonts w:hAnsi="宋体"/>
        </w:rPr>
        <mc:AlternateContent>
          <mc:Choice Requires="wps">
            <w:drawing>
              <wp:anchor distT="0" distB="0" distL="114300" distR="114300" simplePos="0" relativeHeight="251660288" behindDoc="0" locked="0" layoutInCell="1" allowOverlap="1">
                <wp:simplePos x="0" y="0"/>
                <wp:positionH relativeFrom="column">
                  <wp:posOffset>59690</wp:posOffset>
                </wp:positionH>
                <wp:positionV relativeFrom="paragraph">
                  <wp:posOffset>1668780</wp:posOffset>
                </wp:positionV>
                <wp:extent cx="6120130" cy="0"/>
                <wp:effectExtent l="0" t="4445" r="0" b="5080"/>
                <wp:wrapNone/>
                <wp:docPr id="4"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4.7pt;margin-top:131.4pt;height:0pt;width:481.9pt;z-index:251660288;mso-width-relative:page;mso-height-relative:page;" filled="f" stroked="t" coordsize="21600,21600" o:gfxdata="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veY/dYAAAAJAQAADwAA&#10;AAAAAAABACAAAAAiAAAAZHJzL2Rvd25yZXYueG1sUEsBAhQAFAAAAAgAh07iQJkLjxXfAQAA0AMA&#10;AA4AAAAAAAAAAQAgAAAAJQEAAGRycy9lMm9Eb2MueG1sUEsFBgAAAAAGAAYAWQEAAHYFAAAAAA==&#10;">
                <v:fill on="f" focussize="0,0"/>
                <v:stroke color="#000000" joinstyle="round"/>
                <v:imagedata o:title=""/>
                <o:lock v:ext="edit" aspectratio="f"/>
              </v:line>
            </w:pict>
          </mc:Fallback>
        </mc:AlternateContent>
      </w:r>
    </w:p>
    <w:p w14:paraId="1133C558">
      <w:pPr>
        <w:pStyle w:val="112"/>
        <w:rPr>
          <w:rFonts w:hAnsi="黑体"/>
        </w:rPr>
      </w:pPr>
      <w:r>
        <w:rPr>
          <w:rFonts w:hint="eastAsia" w:hAnsi="黑体"/>
        </w:rPr>
        <w:t>前</w:t>
      </w:r>
      <w:bookmarkStart w:id="2" w:name="BKQY"/>
      <w:r>
        <w:t>  </w:t>
      </w:r>
      <w:r>
        <w:rPr>
          <w:rFonts w:hint="eastAsia" w:hAnsi="黑体"/>
        </w:rPr>
        <w:t>言</w:t>
      </w:r>
      <w:bookmarkEnd w:id="2"/>
    </w:p>
    <w:p w14:paraId="3948AF8F">
      <w:pPr>
        <w:spacing w:line="300" w:lineRule="exact"/>
        <w:ind w:firstLine="480"/>
        <w:rPr>
          <w:rFonts w:ascii="宋体" w:hAnsi="宋体"/>
          <w:szCs w:val="21"/>
        </w:rPr>
      </w:pPr>
      <w:r>
        <w:rPr>
          <w:rFonts w:hint="eastAsia" w:ascii="宋体" w:hAnsi="宋体"/>
          <w:szCs w:val="21"/>
        </w:rPr>
        <w:t>本标准按照GB/T 1.1-2020的规则起草。</w:t>
      </w:r>
    </w:p>
    <w:p w14:paraId="2654D35D">
      <w:pPr>
        <w:spacing w:line="300" w:lineRule="exact"/>
        <w:ind w:firstLine="480"/>
        <w:rPr>
          <w:rFonts w:ascii="宋体" w:hAnsi="宋体"/>
          <w:szCs w:val="21"/>
        </w:rPr>
      </w:pPr>
      <w:r>
        <w:rPr>
          <w:rFonts w:hint="eastAsia" w:ascii="宋体" w:hAnsi="宋体"/>
          <w:szCs w:val="21"/>
        </w:rPr>
        <w:t>本标准由</w:t>
      </w:r>
      <w:r>
        <w:rPr>
          <w:rFonts w:hint="eastAsia" w:ascii="宋体" w:hAnsi="宋体"/>
          <w:color w:val="000000" w:themeColor="text1"/>
          <w:szCs w:val="21"/>
          <w14:textFill>
            <w14:solidFill>
              <w14:schemeClr w14:val="tx1"/>
            </w14:solidFill>
          </w14:textFill>
        </w:rPr>
        <w:t>中国香料香精化妆品工业协会</w:t>
      </w:r>
      <w:r>
        <w:rPr>
          <w:rFonts w:hint="eastAsia" w:ascii="宋体" w:hAnsi="宋体"/>
          <w:szCs w:val="21"/>
        </w:rPr>
        <w:t>提出并归口。</w:t>
      </w:r>
    </w:p>
    <w:p w14:paraId="6D027B05">
      <w:pPr>
        <w:spacing w:line="300" w:lineRule="exact"/>
        <w:ind w:firstLine="480"/>
        <w:rPr>
          <w:rFonts w:ascii="宋体" w:hAnsi="宋体"/>
          <w:szCs w:val="21"/>
        </w:rPr>
      </w:pPr>
      <w:r>
        <w:rPr>
          <w:rFonts w:hint="eastAsia" w:ascii="宋体" w:hAnsi="宋体"/>
          <w:szCs w:val="21"/>
        </w:rPr>
        <w:t>本标准起草单位：</w:t>
      </w:r>
    </w:p>
    <w:p w14:paraId="012BB32C">
      <w:pPr>
        <w:spacing w:line="300" w:lineRule="exact"/>
        <w:ind w:firstLine="480"/>
        <w:rPr>
          <w:rFonts w:ascii="宋体" w:hAnsi="宋体"/>
          <w:szCs w:val="21"/>
        </w:rPr>
      </w:pPr>
      <w:r>
        <w:rPr>
          <w:rFonts w:hint="eastAsia" w:ascii="宋体" w:hAnsi="宋体"/>
          <w:szCs w:val="21"/>
        </w:rPr>
        <w:t>本标准主要起草人：。</w:t>
      </w:r>
    </w:p>
    <w:p w14:paraId="1A20EF77">
      <w:pPr>
        <w:spacing w:line="300" w:lineRule="exact"/>
        <w:ind w:firstLine="525" w:firstLineChars="250"/>
        <w:rPr>
          <w:rFonts w:asciiTheme="minorEastAsia" w:hAnsiTheme="minorEastAsia" w:eastAsiaTheme="minorEastAsia"/>
          <w:szCs w:val="21"/>
        </w:rPr>
      </w:pPr>
    </w:p>
    <w:p w14:paraId="5F290CBB">
      <w:pPr>
        <w:pStyle w:val="24"/>
        <w:sectPr>
          <w:headerReference r:id="rId3" w:type="default"/>
          <w:footerReference r:id="rId4" w:type="default"/>
          <w:pgSz w:w="11906" w:h="16838"/>
          <w:pgMar w:top="567" w:right="1134" w:bottom="1134" w:left="1134" w:header="1417" w:footer="1134" w:gutter="0"/>
          <w:pgNumType w:fmt="upperRoman" w:start="1"/>
          <w:cols w:space="0" w:num="1"/>
          <w:formProt w:val="0"/>
          <w:docGrid w:type="lines" w:linePitch="312" w:charSpace="0"/>
        </w:sectPr>
      </w:pPr>
    </w:p>
    <w:p w14:paraId="32B4219A">
      <w:pPr>
        <w:pStyle w:val="50"/>
        <w:rPr>
          <w:rFonts w:hint="eastAsia" w:ascii="Times New Roman" w:eastAsia="黑体"/>
          <w:color w:val="000000" w:themeColor="text1"/>
          <w:szCs w:val="32"/>
          <w:lang w:eastAsia="zh-CN"/>
          <w14:textFill>
            <w14:solidFill>
              <w14:schemeClr w14:val="tx1"/>
            </w14:solidFill>
          </w14:textFill>
        </w:rPr>
      </w:pPr>
      <w:r>
        <w:rPr>
          <w:rFonts w:hint="eastAsia" w:ascii="Times New Roman"/>
          <w:color w:val="000000" w:themeColor="text1"/>
          <w:szCs w:val="32"/>
          <w14:textFill>
            <w14:solidFill>
              <w14:schemeClr w14:val="tx1"/>
            </w14:solidFill>
          </w14:textFill>
        </w:rPr>
        <w:t>日化用微胶囊香精</w:t>
      </w:r>
    </w:p>
    <w:p w14:paraId="750B5D70">
      <w:pPr>
        <w:pStyle w:val="45"/>
        <w:numPr>
          <w:ilvl w:val="0"/>
          <w:numId w:val="10"/>
        </w:numPr>
        <w:spacing w:before="312" w:after="312"/>
        <w:rPr>
          <w:rFonts w:ascii="Times New Roman"/>
        </w:rPr>
      </w:pPr>
      <w:r>
        <w:rPr>
          <w:rFonts w:ascii="Times New Roman"/>
        </w:rPr>
        <w:t>范围</w:t>
      </w:r>
    </w:p>
    <w:p w14:paraId="3C42418E">
      <w:pPr>
        <w:ind w:firstLine="420" w:firstLineChars="200"/>
        <w:rPr>
          <w:color w:val="000000" w:themeColor="text1"/>
          <w:sz w:val="24"/>
          <w14:textFill>
            <w14:solidFill>
              <w14:schemeClr w14:val="tx1"/>
            </w14:solidFill>
          </w14:textFill>
        </w:rPr>
      </w:pPr>
      <w:r>
        <w:rPr>
          <w:rFonts w:hAnsi="宋体"/>
          <w:color w:val="000000" w:themeColor="text1"/>
          <w14:textFill>
            <w14:solidFill>
              <w14:schemeClr w14:val="tx1"/>
            </w14:solidFill>
          </w14:textFill>
        </w:rPr>
        <w:t>本</w:t>
      </w:r>
      <w:r>
        <w:rPr>
          <w:rFonts w:hint="eastAsia" w:hAnsi="宋体"/>
          <w:color w:val="000000" w:themeColor="text1"/>
          <w14:textFill>
            <w14:solidFill>
              <w14:schemeClr w14:val="tx1"/>
            </w14:solidFill>
          </w14:textFill>
        </w:rPr>
        <w:t>文件</w:t>
      </w:r>
      <w:r>
        <w:rPr>
          <w:rFonts w:hAnsi="宋体"/>
          <w:color w:val="000000" w:themeColor="text1"/>
          <w14:textFill>
            <w14:solidFill>
              <w14:schemeClr w14:val="tx1"/>
            </w14:solidFill>
          </w14:textFill>
        </w:rPr>
        <w:t>规定了</w:t>
      </w:r>
      <w:r>
        <w:rPr>
          <w:rFonts w:hint="eastAsia" w:hAnsi="宋体"/>
          <w:color w:val="000000" w:themeColor="text1"/>
          <w14:textFill>
            <w14:solidFill>
              <w14:schemeClr w14:val="tx1"/>
            </w14:solidFill>
          </w14:textFill>
        </w:rPr>
        <w:t>日化用</w:t>
      </w:r>
      <w:r>
        <w:rPr>
          <w:rFonts w:hint="eastAsia" w:hAnsi="宋体"/>
          <w:color w:val="000000" w:themeColor="text1"/>
          <w:lang w:eastAsia="zh-CN"/>
          <w14:textFill>
            <w14:solidFill>
              <w14:schemeClr w14:val="tx1"/>
            </w14:solidFill>
          </w14:textFill>
        </w:rPr>
        <w:t>微胶囊香精</w:t>
      </w:r>
      <w:r>
        <w:rPr>
          <w:color w:val="000000" w:themeColor="text1"/>
          <w14:textFill>
            <w14:solidFill>
              <w14:schemeClr w14:val="tx1"/>
            </w14:solidFill>
          </w14:textFill>
        </w:rPr>
        <w:t>的技术要求、试验方法、检验规则、标志、包装、运输和贮存。</w:t>
      </w:r>
    </w:p>
    <w:p w14:paraId="423B3568">
      <w:pPr>
        <w:pStyle w:val="24"/>
        <w:rPr>
          <w:rFonts w:hint="eastAsia" w:ascii="Times New Roman" w:eastAsia="宋体"/>
          <w:color w:val="000000" w:themeColor="text1"/>
          <w:lang w:eastAsia="zh-CN"/>
          <w14:textFill>
            <w14:solidFill>
              <w14:schemeClr w14:val="tx1"/>
            </w14:solidFill>
          </w14:textFill>
        </w:rPr>
      </w:pPr>
      <w:r>
        <w:rPr>
          <w:rFonts w:ascii="Times New Roman"/>
          <w:color w:val="000000" w:themeColor="text1"/>
          <w:szCs w:val="21"/>
          <w14:textFill>
            <w14:solidFill>
              <w14:schemeClr w14:val="tx1"/>
            </w14:solidFill>
          </w14:textFill>
        </w:rPr>
        <w:t>本</w:t>
      </w:r>
      <w:r>
        <w:rPr>
          <w:rFonts w:hint="eastAsia" w:ascii="Times New Roman"/>
          <w:color w:val="000000" w:themeColor="text1"/>
          <w:szCs w:val="21"/>
          <w14:textFill>
            <w14:solidFill>
              <w14:schemeClr w14:val="tx1"/>
            </w14:solidFill>
          </w14:textFill>
        </w:rPr>
        <w:t>文件</w:t>
      </w:r>
      <w:r>
        <w:rPr>
          <w:rFonts w:ascii="Times New Roman"/>
          <w:color w:val="000000" w:themeColor="text1"/>
          <w:szCs w:val="21"/>
          <w14:textFill>
            <w14:solidFill>
              <w14:schemeClr w14:val="tx1"/>
            </w14:solidFill>
          </w14:textFill>
        </w:rPr>
        <w:t>适用于</w:t>
      </w:r>
      <w:r>
        <w:rPr>
          <w:rFonts w:hint="eastAsia" w:ascii="Times New Roman"/>
          <w:color w:val="000000" w:themeColor="text1"/>
          <w:szCs w:val="21"/>
          <w:lang w:val="en-US" w:eastAsia="zh-CN"/>
          <w14:textFill>
            <w14:solidFill>
              <w14:schemeClr w14:val="tx1"/>
            </w14:solidFill>
          </w14:textFill>
        </w:rPr>
        <w:t>各种类型的</w:t>
      </w:r>
      <w:r>
        <w:rPr>
          <w:rFonts w:hint="eastAsia" w:hAnsi="宋体"/>
          <w:color w:val="000000" w:themeColor="text1"/>
          <w:lang w:eastAsia="zh-CN"/>
          <w14:textFill>
            <w14:solidFill>
              <w14:schemeClr w14:val="tx1"/>
            </w14:solidFill>
          </w14:textFill>
        </w:rPr>
        <w:t>微胶囊香精</w:t>
      </w:r>
      <w:r>
        <w:rPr>
          <w:rFonts w:hint="eastAsia" w:ascii="Times New Roman"/>
          <w:color w:val="000000" w:themeColor="text1"/>
          <w:szCs w:val="21"/>
          <w14:textFill>
            <w14:solidFill>
              <w14:schemeClr w14:val="tx1"/>
            </w14:solidFill>
          </w14:textFill>
        </w:rPr>
        <w:t>的生产、销售和检验。</w:t>
      </w:r>
    </w:p>
    <w:p w14:paraId="41A00F71">
      <w:pPr>
        <w:pStyle w:val="45"/>
        <w:numPr>
          <w:ilvl w:val="0"/>
          <w:numId w:val="10"/>
        </w:numPr>
        <w:spacing w:before="312" w:after="31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规范性引用文件</w:t>
      </w:r>
    </w:p>
    <w:p w14:paraId="7B25E6BB">
      <w:pPr>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64515A9">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000000" w:themeColor="text1"/>
          <w14:textFill>
            <w14:solidFill>
              <w14:schemeClr w14:val="tx1"/>
            </w14:solidFill>
          </w14:textFill>
        </w:rPr>
      </w:pPr>
    </w:p>
    <w:p w14:paraId="28E7E3D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GB/T 191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包装储运图示标志</w:t>
      </w:r>
    </w:p>
    <w:p w14:paraId="35058B1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themeColor="text1"/>
          <w14:textFill>
            <w14:solidFill>
              <w14:schemeClr w14:val="tx1"/>
            </w14:solidFill>
          </w14:textFill>
        </w:rPr>
      </w:pPr>
      <w:r>
        <w:rPr>
          <w:color w:val="000000" w:themeColor="text1"/>
          <w14:textFill>
            <w14:solidFill>
              <w14:schemeClr w14:val="tx1"/>
            </w14:solidFill>
          </w14:textFill>
        </w:rPr>
        <w:t>GB/T 2912.1-2009</w:t>
      </w:r>
      <w:r>
        <w:rPr>
          <w:rFonts w:hint="eastAsia"/>
          <w:color w:val="000000" w:themeColor="text1"/>
          <w14:textFill>
            <w14:solidFill>
              <w14:schemeClr w14:val="tx1"/>
            </w14:solidFill>
          </w14:textFill>
        </w:rPr>
        <w:t xml:space="preserve"> 纺织品 甲醛的测定 第</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部分：游离和水解的甲醛（水萃取法）</w:t>
      </w:r>
    </w:p>
    <w:p w14:paraId="60E65E8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 5009.74-2014 食品安全国家标准 食品添加剂中重金属限量试验</w:t>
      </w:r>
    </w:p>
    <w:p w14:paraId="3B7E3786">
      <w:pPr>
        <w:bidi w:val="0"/>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GB 5009.76-2014 食品 安全国家标准 食品添加剂中砷的测定</w:t>
      </w:r>
    </w:p>
    <w:p w14:paraId="2EC71EA3">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 xml:space="preserve">GB/T 6682-2008 </w:t>
      </w:r>
      <w:r>
        <w:rPr>
          <w:rFonts w:hint="eastAsia"/>
          <w:color w:val="000000" w:themeColor="text1"/>
          <w14:textFill>
            <w14:solidFill>
              <w14:schemeClr w14:val="tx1"/>
            </w14:solidFill>
          </w14:textFill>
        </w:rPr>
        <w:t>分析实验室用水规格和试验方法</w:t>
      </w:r>
    </w:p>
    <w:p w14:paraId="31307636">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GB/T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8170 数值修约规则与极限数值的表示和判定</w:t>
      </w:r>
    </w:p>
    <w:p w14:paraId="5FDE046F">
      <w:pPr>
        <w:bidi w:val="0"/>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GB/T 14454.2 香料香气评定法</w:t>
      </w:r>
    </w:p>
    <w:p w14:paraId="3CC355F1">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 xml:space="preserve">GB/T 19077-2016 </w:t>
      </w:r>
      <w:r>
        <w:rPr>
          <w:rFonts w:hint="eastAsia"/>
          <w:color w:val="000000" w:themeColor="text1"/>
          <w14:textFill>
            <w14:solidFill>
              <w14:schemeClr w14:val="tx1"/>
            </w14:solidFill>
          </w14:textFill>
        </w:rPr>
        <w:t>粒度分析 激光衍射法</w:t>
      </w:r>
    </w:p>
    <w:p w14:paraId="5F85902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GB/T 21171 香料香精术语</w:t>
      </w:r>
    </w:p>
    <w:p w14:paraId="6470726A">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HG/T</w:t>
      </w:r>
      <w:r>
        <w:rPr>
          <w:color w:val="000000" w:themeColor="text1"/>
          <w14:textFill>
            <w14:solidFill>
              <w14:schemeClr w14:val="tx1"/>
            </w14:solidFill>
          </w14:textFill>
        </w:rPr>
        <w:t xml:space="preserve"> 4164-2010 </w:t>
      </w:r>
      <w:r>
        <w:rPr>
          <w:rFonts w:hint="eastAsia"/>
          <w:color w:val="000000" w:themeColor="text1"/>
          <w14:textFill>
            <w14:solidFill>
              <w14:schemeClr w14:val="tx1"/>
            </w14:solidFill>
          </w14:textFill>
        </w:rPr>
        <w:t>纺织染整试剂 p</w:t>
      </w:r>
      <w:r>
        <w:rPr>
          <w:color w:val="000000" w:themeColor="text1"/>
          <w14:textFill>
            <w14:solidFill>
              <w14:schemeClr w14:val="tx1"/>
            </w14:solidFill>
          </w14:textFill>
        </w:rPr>
        <w:t>H</w:t>
      </w:r>
      <w:r>
        <w:rPr>
          <w:rFonts w:hint="eastAsia"/>
          <w:color w:val="000000" w:themeColor="text1"/>
          <w14:textFill>
            <w14:solidFill>
              <w14:schemeClr w14:val="tx1"/>
            </w14:solidFill>
          </w14:textFill>
        </w:rPr>
        <w:t>值的测定</w:t>
      </w:r>
    </w:p>
    <w:p w14:paraId="0A7269E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HG/T</w:t>
      </w:r>
      <w:r>
        <w:rPr>
          <w:color w:val="000000" w:themeColor="text1"/>
          <w14:textFill>
            <w14:solidFill>
              <w14:schemeClr w14:val="tx1"/>
            </w14:solidFill>
          </w14:textFill>
        </w:rPr>
        <w:t xml:space="preserve"> 4266-2011 </w:t>
      </w:r>
      <w:r>
        <w:rPr>
          <w:rFonts w:hint="eastAsia"/>
          <w:color w:val="000000" w:themeColor="text1"/>
          <w14:textFill>
            <w14:solidFill>
              <w14:schemeClr w14:val="tx1"/>
            </w14:solidFill>
          </w14:textFill>
        </w:rPr>
        <w:t>纺织染整试剂 含固量的测定</w:t>
      </w:r>
    </w:p>
    <w:p w14:paraId="46397EFB">
      <w:pPr>
        <w:pStyle w:val="45"/>
        <w:numPr>
          <w:ilvl w:val="0"/>
          <w:numId w:val="10"/>
        </w:numPr>
        <w:spacing w:before="312" w:after="31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术语和定义</w:t>
      </w:r>
    </w:p>
    <w:p w14:paraId="220E176A">
      <w:pPr>
        <w:pStyle w:val="24"/>
        <w:rPr>
          <w:color w:val="000000" w:themeColor="text1"/>
          <w14:textFill>
            <w14:solidFill>
              <w14:schemeClr w14:val="tx1"/>
            </w14:solidFill>
          </w14:textFill>
        </w:rPr>
      </w:pPr>
      <w:r>
        <w:rPr>
          <w:rFonts w:hint="eastAsia"/>
          <w:color w:val="000000" w:themeColor="text1"/>
          <w14:textFill>
            <w14:solidFill>
              <w14:schemeClr w14:val="tx1"/>
            </w14:solidFill>
          </w14:textFill>
        </w:rPr>
        <w:t>下列术语和定义适用于本文件。</w:t>
      </w:r>
    </w:p>
    <w:p w14:paraId="17A3EFFB">
      <w:pPr>
        <w:pStyle w:val="42"/>
        <w:numPr>
          <w:ilvl w:val="0"/>
          <w:numId w:val="0"/>
        </w:numPr>
        <w:spacing w:before="156" w:after="156"/>
        <w:rPr>
          <w:rFonts w:hint="eastAsia" w:ascii="Times New Roman" w:eastAsia="黑体"/>
          <w:color w:val="000000" w:themeColor="text1"/>
          <w:lang w:eastAsia="zh-CN"/>
          <w14:textFill>
            <w14:solidFill>
              <w14:schemeClr w14:val="tx1"/>
            </w14:solidFill>
          </w14:textFill>
        </w:rPr>
      </w:pP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 xml:space="preserve">.1 </w:t>
      </w:r>
      <w:r>
        <w:rPr>
          <w:rFonts w:hint="eastAsia" w:ascii="Times New Roman"/>
          <w:color w:val="000000" w:themeColor="text1"/>
          <w:lang w:eastAsia="zh-CN"/>
          <w14:textFill>
            <w14:solidFill>
              <w14:schemeClr w14:val="tx1"/>
            </w14:solidFill>
          </w14:textFill>
        </w:rPr>
        <w:t>微胶囊香精</w:t>
      </w:r>
    </w:p>
    <w:p w14:paraId="616EAC60">
      <w:pPr>
        <w:pStyle w:val="24"/>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通过微胶囊化技术</w:t>
      </w:r>
      <w:r>
        <w:rPr>
          <w:rFonts w:hint="eastAsia" w:hAnsi="宋体"/>
          <w:color w:val="000000" w:themeColor="text1"/>
          <w:lang w:eastAsia="zh-CN"/>
          <w14:textFill>
            <w14:solidFill>
              <w14:schemeClr w14:val="tx1"/>
            </w14:solidFill>
          </w14:textFill>
        </w:rPr>
        <w:t>，</w:t>
      </w:r>
      <w:r>
        <w:rPr>
          <w:rFonts w:hint="eastAsia" w:hAnsi="宋体"/>
          <w:color w:val="000000" w:themeColor="text1"/>
          <w:lang w:val="en-US" w:eastAsia="zh-CN"/>
          <w14:textFill>
            <w14:solidFill>
              <w14:schemeClr w14:val="tx1"/>
            </w14:solidFill>
          </w14:textFill>
        </w:rPr>
        <w:t>香气和（或）香味成分以芯材的形式被</w:t>
      </w:r>
      <w:r>
        <w:rPr>
          <w:rFonts w:hint="eastAsia" w:hAnsi="宋体"/>
          <w:color w:val="000000" w:themeColor="text1"/>
          <w14:textFill>
            <w14:solidFill>
              <w14:schemeClr w14:val="tx1"/>
            </w14:solidFill>
          </w14:textFill>
        </w:rPr>
        <w:t>包裹于高分子或无机壁材</w:t>
      </w:r>
      <w:r>
        <w:rPr>
          <w:rFonts w:hint="eastAsia" w:hAnsi="宋体"/>
          <w:color w:val="000000" w:themeColor="text1"/>
          <w:lang w:val="en-US" w:eastAsia="zh-CN"/>
          <w14:textFill>
            <w14:solidFill>
              <w14:schemeClr w14:val="tx1"/>
            </w14:solidFill>
          </w14:textFill>
        </w:rPr>
        <w:t>之内的香精</w:t>
      </w:r>
      <w:r>
        <w:rPr>
          <w:rFonts w:hAnsi="宋体"/>
          <w:color w:val="000000" w:themeColor="text1"/>
          <w14:textFill>
            <w14:solidFill>
              <w14:schemeClr w14:val="tx1"/>
            </w14:solidFill>
          </w14:textFill>
        </w:rPr>
        <w:t>。</w:t>
      </w:r>
    </w:p>
    <w:p w14:paraId="4FBF81C0">
      <w:pPr>
        <w:pStyle w:val="42"/>
        <w:numPr>
          <w:ilvl w:val="0"/>
          <w:numId w:val="0"/>
        </w:numPr>
        <w:spacing w:before="156" w:after="156"/>
        <w:rPr>
          <w:rFonts w:hint="eastAsia" w:ascii="Times New Roman" w:eastAsia="黑体"/>
          <w:color w:val="000000" w:themeColor="text1"/>
          <w:lang w:val="en-US" w:eastAsia="zh-CN"/>
          <w14:textFill>
            <w14:solidFill>
              <w14:schemeClr w14:val="tx1"/>
            </w14:solidFill>
          </w14:textFill>
        </w:rPr>
      </w:pP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w:t>
      </w:r>
      <w:r>
        <w:rPr>
          <w:rFonts w:hint="eastAsia" w:ascii="Times New Roman"/>
          <w:color w:val="000000" w:themeColor="text1"/>
          <w:lang w:val="en-US" w:eastAsia="zh-CN"/>
          <w14:textFill>
            <w14:solidFill>
              <w14:schemeClr w14:val="tx1"/>
            </w14:solidFill>
          </w14:textFill>
        </w:rPr>
        <w:t>2</w:t>
      </w:r>
      <w:r>
        <w:rPr>
          <w:rFonts w:ascii="Times New Roman"/>
          <w:color w:val="000000" w:themeColor="text1"/>
          <w14:textFill>
            <w14:solidFill>
              <w14:schemeClr w14:val="tx1"/>
            </w14:solidFill>
          </w14:textFill>
        </w:rPr>
        <w:t xml:space="preserve"> </w:t>
      </w:r>
      <w:r>
        <w:rPr>
          <w:rFonts w:hint="eastAsia" w:ascii="Times New Roman"/>
          <w:color w:val="000000" w:themeColor="text1"/>
          <w:lang w:val="en-US" w:eastAsia="zh-CN"/>
          <w14:textFill>
            <w14:solidFill>
              <w14:schemeClr w14:val="tx1"/>
            </w14:solidFill>
          </w14:textFill>
        </w:rPr>
        <w:t>固含量</w:t>
      </w:r>
    </w:p>
    <w:p w14:paraId="0903AB77">
      <w:pPr>
        <w:pStyle w:val="24"/>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将一定质量的试样在一定温度下常压干燥一定时间,以加热后的试样质量与加热前试样质量的百分比表示固含量。</w:t>
      </w:r>
    </w:p>
    <w:p w14:paraId="7C4F1295">
      <w:pPr>
        <w:pStyle w:val="45"/>
        <w:numPr>
          <w:ilvl w:val="0"/>
          <w:numId w:val="0"/>
        </w:numPr>
        <w:spacing w:before="312" w:after="312"/>
        <w:rPr>
          <w:rFonts w:ascii="Times New Roman"/>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技术要求</w:t>
      </w:r>
    </w:p>
    <w:p w14:paraId="220385BF">
      <w:pPr>
        <w:pStyle w:val="24"/>
        <w:rPr>
          <w:color w:val="000000" w:themeColor="text1"/>
          <w14:textFill>
            <w14:solidFill>
              <w14:schemeClr w14:val="tx1"/>
            </w14:solidFill>
          </w14:textFill>
        </w:rPr>
      </w:pPr>
      <w:r>
        <w:rPr>
          <w:rFonts w:hint="eastAsia"/>
          <w:color w:val="000000" w:themeColor="text1"/>
          <w14:textFill>
            <w14:solidFill>
              <w14:schemeClr w14:val="tx1"/>
            </w14:solidFill>
          </w14:textFill>
        </w:rPr>
        <w:t>日化用</w:t>
      </w:r>
      <w:r>
        <w:rPr>
          <w:rFonts w:hint="eastAsia"/>
          <w:color w:val="000000" w:themeColor="text1"/>
          <w:lang w:eastAsia="zh-CN"/>
          <w14:textFill>
            <w14:solidFill>
              <w14:schemeClr w14:val="tx1"/>
            </w14:solidFill>
          </w14:textFill>
        </w:rPr>
        <w:t>微胶囊香精</w:t>
      </w:r>
      <w:r>
        <w:rPr>
          <w:rFonts w:hint="eastAsia"/>
          <w:color w:val="000000" w:themeColor="text1"/>
          <w14:textFill>
            <w14:solidFill>
              <w14:schemeClr w14:val="tx1"/>
            </w14:solidFill>
          </w14:textFill>
        </w:rPr>
        <w:t>技术要求如表1</w:t>
      </w:r>
      <w:r>
        <w:rPr>
          <w:color w:val="000000" w:themeColor="text1"/>
          <w14:textFill>
            <w14:solidFill>
              <w14:schemeClr w14:val="tx1"/>
            </w14:solidFill>
          </w14:textFill>
        </w:rPr>
        <w:t>。</w:t>
      </w:r>
    </w:p>
    <w:p w14:paraId="6364414D">
      <w:pPr>
        <w:pStyle w:val="24"/>
        <w:spacing w:before="156" w:beforeLines="50" w:after="156" w:afterLines="50"/>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rFonts w:ascii="Times New Roman"/>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日化用</w:t>
      </w:r>
      <w:r>
        <w:rPr>
          <w:rFonts w:hint="eastAsia"/>
          <w:color w:val="000000" w:themeColor="text1"/>
          <w:lang w:eastAsia="zh-CN"/>
          <w14:textFill>
            <w14:solidFill>
              <w14:schemeClr w14:val="tx1"/>
            </w14:solidFill>
          </w14:textFill>
        </w:rPr>
        <w:t>微胶囊香精</w:t>
      </w:r>
      <w:r>
        <w:rPr>
          <w:color w:val="000000" w:themeColor="text1"/>
          <w14:textFill>
            <w14:solidFill>
              <w14:schemeClr w14:val="tx1"/>
            </w14:solidFill>
          </w14:textFill>
        </w:rPr>
        <w:t>技术要求</w:t>
      </w:r>
    </w:p>
    <w:tbl>
      <w:tblPr>
        <w:tblStyle w:val="33"/>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3"/>
        <w:gridCol w:w="2124"/>
        <w:gridCol w:w="2886"/>
        <w:gridCol w:w="2986"/>
      </w:tblGrid>
      <w:tr w14:paraId="577F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pct"/>
            <w:vAlign w:val="center"/>
          </w:tcPr>
          <w:p w14:paraId="06D22D53">
            <w:pPr>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技术要求</w:t>
            </w:r>
          </w:p>
        </w:tc>
        <w:tc>
          <w:tcPr>
            <w:tcW w:w="1081" w:type="pct"/>
            <w:vAlign w:val="center"/>
          </w:tcPr>
          <w:p w14:paraId="7E3800B8">
            <w:pPr>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指标</w:t>
            </w:r>
          </w:p>
        </w:tc>
        <w:tc>
          <w:tcPr>
            <w:tcW w:w="1469" w:type="pct"/>
            <w:vAlign w:val="center"/>
          </w:tcPr>
          <w:p w14:paraId="1C41C257">
            <w:pPr>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含甲醛</w:t>
            </w:r>
            <w:r>
              <w:rPr>
                <w:rFonts w:hint="eastAsia"/>
                <w:color w:val="000000" w:themeColor="text1"/>
                <w:lang w:val="en-US" w:eastAsia="zh-CN"/>
                <w14:textFill>
                  <w14:solidFill>
                    <w14:schemeClr w14:val="tx1"/>
                  </w14:solidFill>
                </w14:textFill>
              </w:rPr>
              <w:t>型</w:t>
            </w:r>
          </w:p>
        </w:tc>
        <w:tc>
          <w:tcPr>
            <w:tcW w:w="1520" w:type="pct"/>
            <w:vAlign w:val="center"/>
          </w:tcPr>
          <w:p w14:paraId="4E593141">
            <w:pPr>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无甲醛</w:t>
            </w:r>
            <w:r>
              <w:rPr>
                <w:rFonts w:hint="eastAsia"/>
                <w:color w:val="000000" w:themeColor="text1"/>
                <w:lang w:val="en-US" w:eastAsia="zh-CN"/>
                <w14:textFill>
                  <w14:solidFill>
                    <w14:schemeClr w14:val="tx1"/>
                  </w14:solidFill>
                </w14:textFill>
              </w:rPr>
              <w:t>型</w:t>
            </w:r>
          </w:p>
        </w:tc>
      </w:tr>
      <w:tr w14:paraId="34F5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pct"/>
            <w:vMerge w:val="restart"/>
            <w:vAlign w:val="center"/>
          </w:tcPr>
          <w:p w14:paraId="1C5B2FC4">
            <w:pPr>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外观质量</w:t>
            </w:r>
          </w:p>
        </w:tc>
        <w:tc>
          <w:tcPr>
            <w:tcW w:w="1081" w:type="pct"/>
            <w:shd w:val="clear" w:color="auto" w:fill="auto"/>
            <w:vAlign w:val="center"/>
          </w:tcPr>
          <w:p w14:paraId="7550D340">
            <w:pPr>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形态</w:t>
            </w:r>
          </w:p>
        </w:tc>
        <w:tc>
          <w:tcPr>
            <w:tcW w:w="2989" w:type="pct"/>
            <w:gridSpan w:val="2"/>
            <w:shd w:val="clear" w:color="auto" w:fill="auto"/>
            <w:vAlign w:val="center"/>
          </w:tcPr>
          <w:p w14:paraId="555D9079">
            <w:pPr>
              <w:bidi w:val="0"/>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乳液状，无肉眼可见杂质</w:t>
            </w:r>
          </w:p>
        </w:tc>
      </w:tr>
      <w:tr w14:paraId="1CEC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pct"/>
            <w:vMerge w:val="continue"/>
            <w:vAlign w:val="center"/>
          </w:tcPr>
          <w:p w14:paraId="6491C77B">
            <w:pPr>
              <w:bidi w:val="0"/>
              <w:jc w:val="center"/>
              <w:rPr>
                <w:rFonts w:hint="eastAsia"/>
                <w:color w:val="000000" w:themeColor="text1"/>
                <w14:textFill>
                  <w14:solidFill>
                    <w14:schemeClr w14:val="tx1"/>
                  </w14:solidFill>
                </w14:textFill>
              </w:rPr>
            </w:pPr>
          </w:p>
        </w:tc>
        <w:tc>
          <w:tcPr>
            <w:tcW w:w="1081" w:type="pct"/>
            <w:shd w:val="clear" w:color="auto" w:fill="auto"/>
            <w:vAlign w:val="center"/>
          </w:tcPr>
          <w:p w14:paraId="17E69863">
            <w:pPr>
              <w:bidi w:val="0"/>
              <w:jc w:val="center"/>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香</w:t>
            </w:r>
            <w:r>
              <w:rPr>
                <w:rFonts w:hint="eastAsia"/>
                <w:color w:val="000000" w:themeColor="text1"/>
                <w:lang w:val="en-US" w:eastAsia="zh-CN"/>
                <w14:textFill>
                  <w14:solidFill>
                    <w14:schemeClr w14:val="tx1"/>
                  </w14:solidFill>
                </w14:textFill>
              </w:rPr>
              <w:t>气</w:t>
            </w:r>
          </w:p>
        </w:tc>
        <w:tc>
          <w:tcPr>
            <w:tcW w:w="2989" w:type="pct"/>
            <w:gridSpan w:val="2"/>
            <w:shd w:val="clear" w:color="auto" w:fill="auto"/>
            <w:vAlign w:val="center"/>
          </w:tcPr>
          <w:p w14:paraId="74FB897F">
            <w:pPr>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符合香精</w:t>
            </w:r>
            <w:r>
              <w:rPr>
                <w:rFonts w:hint="eastAsia"/>
                <w:color w:val="000000" w:themeColor="text1"/>
                <w:lang w:eastAsia="zh-CN"/>
                <w14:textFill>
                  <w14:solidFill>
                    <w14:schemeClr w14:val="tx1"/>
                  </w14:solidFill>
                </w14:textFill>
              </w:rPr>
              <w:t>香气</w:t>
            </w:r>
            <w:r>
              <w:rPr>
                <w:rFonts w:hint="eastAsia"/>
                <w:color w:val="000000" w:themeColor="text1"/>
                <w14:textFill>
                  <w14:solidFill>
                    <w14:schemeClr w14:val="tx1"/>
                  </w14:solidFill>
                </w14:textFill>
              </w:rPr>
              <w:t>对照品</w:t>
            </w:r>
          </w:p>
        </w:tc>
      </w:tr>
      <w:tr w14:paraId="63BB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28" w:type="pct"/>
            <w:vMerge w:val="continue"/>
            <w:vAlign w:val="center"/>
          </w:tcPr>
          <w:p w14:paraId="529949C3">
            <w:pPr>
              <w:bidi w:val="0"/>
              <w:jc w:val="center"/>
              <w:rPr>
                <w:rFonts w:hint="eastAsia"/>
                <w:color w:val="000000" w:themeColor="text1"/>
                <w14:textFill>
                  <w14:solidFill>
                    <w14:schemeClr w14:val="tx1"/>
                  </w14:solidFill>
                </w14:textFill>
              </w:rPr>
            </w:pPr>
          </w:p>
        </w:tc>
        <w:tc>
          <w:tcPr>
            <w:tcW w:w="1081" w:type="pct"/>
            <w:shd w:val="clear" w:color="auto" w:fill="auto"/>
            <w:vAlign w:val="center"/>
          </w:tcPr>
          <w:p w14:paraId="21FFFEF5">
            <w:pPr>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储存稳定性</w:t>
            </w:r>
          </w:p>
        </w:tc>
        <w:tc>
          <w:tcPr>
            <w:tcW w:w="2989" w:type="pct"/>
            <w:gridSpan w:val="2"/>
            <w:shd w:val="clear" w:color="auto" w:fill="auto"/>
            <w:vAlign w:val="center"/>
          </w:tcPr>
          <w:p w14:paraId="57C194DC">
            <w:pPr>
              <w:bidi w:val="0"/>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保质期内不结块、变质</w:t>
            </w:r>
          </w:p>
        </w:tc>
      </w:tr>
      <w:tr w14:paraId="261D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pct"/>
            <w:vMerge w:val="restart"/>
            <w:vAlign w:val="center"/>
          </w:tcPr>
          <w:p w14:paraId="79B94F8D">
            <w:pPr>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理化性质</w:t>
            </w:r>
          </w:p>
        </w:tc>
        <w:tc>
          <w:tcPr>
            <w:tcW w:w="1081" w:type="pct"/>
            <w:shd w:val="clear" w:color="auto" w:fill="auto"/>
            <w:vAlign w:val="center"/>
          </w:tcPr>
          <w:p w14:paraId="58338371">
            <w:pPr>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pH</w:t>
            </w:r>
          </w:p>
        </w:tc>
        <w:tc>
          <w:tcPr>
            <w:tcW w:w="2989" w:type="pct"/>
            <w:gridSpan w:val="2"/>
            <w:shd w:val="clear" w:color="auto" w:fill="auto"/>
            <w:vAlign w:val="center"/>
          </w:tcPr>
          <w:p w14:paraId="6BAA6AFA">
            <w:pPr>
              <w:bidi w:val="0"/>
              <w:jc w:val="center"/>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4.0-9.0</w:t>
            </w:r>
          </w:p>
        </w:tc>
      </w:tr>
      <w:tr w14:paraId="20DD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pct"/>
            <w:vMerge w:val="continue"/>
            <w:vAlign w:val="center"/>
          </w:tcPr>
          <w:p w14:paraId="58A34F3B">
            <w:pPr>
              <w:bidi w:val="0"/>
              <w:jc w:val="center"/>
              <w:rPr>
                <w:rFonts w:hint="eastAsia"/>
                <w:color w:val="000000" w:themeColor="text1"/>
                <w14:textFill>
                  <w14:solidFill>
                    <w14:schemeClr w14:val="tx1"/>
                  </w14:solidFill>
                </w14:textFill>
              </w:rPr>
            </w:pPr>
          </w:p>
        </w:tc>
        <w:tc>
          <w:tcPr>
            <w:tcW w:w="1081" w:type="pct"/>
            <w:shd w:val="clear" w:color="auto" w:fill="auto"/>
            <w:vAlign w:val="center"/>
          </w:tcPr>
          <w:p w14:paraId="64F051FF">
            <w:pPr>
              <w:bidi w:val="0"/>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固含量/%</w:t>
            </w:r>
          </w:p>
        </w:tc>
        <w:tc>
          <w:tcPr>
            <w:tcW w:w="2989" w:type="pct"/>
            <w:gridSpan w:val="2"/>
            <w:shd w:val="clear" w:color="auto" w:fill="auto"/>
            <w:vAlign w:val="center"/>
          </w:tcPr>
          <w:p w14:paraId="016DAD37">
            <w:pPr>
              <w:bidi w:val="0"/>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≥30.0</w:t>
            </w:r>
          </w:p>
        </w:tc>
      </w:tr>
      <w:tr w14:paraId="6095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pct"/>
            <w:vMerge w:val="continue"/>
            <w:vAlign w:val="center"/>
          </w:tcPr>
          <w:p w14:paraId="6312D7CE">
            <w:pPr>
              <w:bidi w:val="0"/>
              <w:jc w:val="center"/>
              <w:rPr>
                <w:rFonts w:hint="eastAsia"/>
                <w:color w:val="000000" w:themeColor="text1"/>
                <w14:textFill>
                  <w14:solidFill>
                    <w14:schemeClr w14:val="tx1"/>
                  </w14:solidFill>
                </w14:textFill>
              </w:rPr>
            </w:pPr>
          </w:p>
        </w:tc>
        <w:tc>
          <w:tcPr>
            <w:tcW w:w="1081" w:type="pct"/>
            <w:shd w:val="clear" w:color="auto" w:fill="auto"/>
            <w:vAlign w:val="center"/>
          </w:tcPr>
          <w:p w14:paraId="6A3B99ED">
            <w:pPr>
              <w:bidi w:val="0"/>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粒径D90/</w:t>
            </w:r>
            <w:r>
              <w:rPr>
                <w:rFonts w:hint="default" w:ascii="Times New Roman" w:hAnsi="Times New Roman" w:cs="Times New Roman"/>
                <w:color w:val="000000" w:themeColor="text1"/>
                <w14:textFill>
                  <w14:solidFill>
                    <w14:schemeClr w14:val="tx1"/>
                  </w14:solidFill>
                </w14:textFill>
              </w:rPr>
              <w:t>μ</w:t>
            </w:r>
            <w:r>
              <w:rPr>
                <w:rFonts w:hint="eastAsia"/>
                <w:color w:val="000000" w:themeColor="text1"/>
                <w14:textFill>
                  <w14:solidFill>
                    <w14:schemeClr w14:val="tx1"/>
                  </w14:solidFill>
                </w14:textFill>
              </w:rPr>
              <w:t>m</w:t>
            </w:r>
          </w:p>
        </w:tc>
        <w:tc>
          <w:tcPr>
            <w:tcW w:w="2989" w:type="pct"/>
            <w:gridSpan w:val="2"/>
            <w:shd w:val="clear" w:color="auto" w:fill="auto"/>
            <w:vAlign w:val="center"/>
          </w:tcPr>
          <w:p w14:paraId="2D9A4F85">
            <w:pPr>
              <w:bidi w:val="0"/>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5.0-40.0</w:t>
            </w:r>
          </w:p>
        </w:tc>
      </w:tr>
      <w:tr w14:paraId="2746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pct"/>
            <w:vMerge w:val="continue"/>
            <w:vAlign w:val="center"/>
          </w:tcPr>
          <w:p w14:paraId="79481B10">
            <w:pPr>
              <w:bidi w:val="0"/>
              <w:jc w:val="center"/>
              <w:rPr>
                <w:rFonts w:hint="eastAsia"/>
                <w:color w:val="000000" w:themeColor="text1"/>
                <w14:textFill>
                  <w14:solidFill>
                    <w14:schemeClr w14:val="tx1"/>
                  </w14:solidFill>
                </w14:textFill>
              </w:rPr>
            </w:pPr>
          </w:p>
        </w:tc>
        <w:tc>
          <w:tcPr>
            <w:tcW w:w="1081" w:type="pct"/>
            <w:shd w:val="clear" w:color="auto" w:fill="auto"/>
            <w:vAlign w:val="center"/>
          </w:tcPr>
          <w:p w14:paraId="2BAF1EAF">
            <w:pPr>
              <w:bidi w:val="0"/>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甲醛含量/ppm</w:t>
            </w:r>
          </w:p>
        </w:tc>
        <w:tc>
          <w:tcPr>
            <w:tcW w:w="1469" w:type="pct"/>
            <w:shd w:val="clear" w:color="auto" w:fill="auto"/>
            <w:vAlign w:val="center"/>
          </w:tcPr>
          <w:p w14:paraId="680A595F">
            <w:pPr>
              <w:bidi w:val="0"/>
              <w:jc w:val="center"/>
              <w:rPr>
                <w:rFonts w:hint="eastAsia"/>
                <w:color w:val="000000" w:themeColor="text1"/>
                <w:lang w:val="en-US" w:eastAsia="zh-CN"/>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00</w:t>
            </w:r>
          </w:p>
        </w:tc>
        <w:tc>
          <w:tcPr>
            <w:tcW w:w="1520" w:type="pct"/>
            <w:shd w:val="clear" w:color="auto" w:fill="auto"/>
            <w:vAlign w:val="center"/>
          </w:tcPr>
          <w:p w14:paraId="5774D686">
            <w:pPr>
              <w:bidi w:val="0"/>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不得检出</w:t>
            </w:r>
          </w:p>
        </w:tc>
      </w:tr>
      <w:tr w14:paraId="465F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pct"/>
            <w:vMerge w:val="continue"/>
            <w:vAlign w:val="center"/>
          </w:tcPr>
          <w:p w14:paraId="391E1758">
            <w:pPr>
              <w:bidi w:val="0"/>
              <w:jc w:val="center"/>
              <w:rPr>
                <w:rFonts w:hint="eastAsia"/>
                <w:color w:val="000000" w:themeColor="text1"/>
                <w14:textFill>
                  <w14:solidFill>
                    <w14:schemeClr w14:val="tx1"/>
                  </w14:solidFill>
                </w14:textFill>
              </w:rPr>
            </w:pPr>
          </w:p>
        </w:tc>
        <w:tc>
          <w:tcPr>
            <w:tcW w:w="1081" w:type="pct"/>
            <w:shd w:val="clear" w:color="auto" w:fill="auto"/>
            <w:vAlign w:val="center"/>
          </w:tcPr>
          <w:p w14:paraId="1EFA6445">
            <w:pPr>
              <w:bidi w:val="0"/>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重金属（以Pb计）含量/（mg/kg）</w:t>
            </w:r>
          </w:p>
        </w:tc>
        <w:tc>
          <w:tcPr>
            <w:tcW w:w="2989" w:type="pct"/>
            <w:gridSpan w:val="2"/>
            <w:shd w:val="clear" w:color="auto" w:fill="auto"/>
            <w:vAlign w:val="center"/>
          </w:tcPr>
          <w:p w14:paraId="71908187">
            <w:pPr>
              <w:bidi w:val="0"/>
              <w:jc w:val="center"/>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0</w:t>
            </w:r>
          </w:p>
        </w:tc>
      </w:tr>
      <w:tr w14:paraId="0260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pct"/>
            <w:vMerge w:val="continue"/>
            <w:vAlign w:val="center"/>
          </w:tcPr>
          <w:p w14:paraId="2167EE5C">
            <w:pPr>
              <w:bidi w:val="0"/>
              <w:jc w:val="center"/>
              <w:rPr>
                <w:rFonts w:hint="eastAsia"/>
                <w:color w:val="000000" w:themeColor="text1"/>
                <w14:textFill>
                  <w14:solidFill>
                    <w14:schemeClr w14:val="tx1"/>
                  </w14:solidFill>
                </w14:textFill>
              </w:rPr>
            </w:pPr>
          </w:p>
        </w:tc>
        <w:tc>
          <w:tcPr>
            <w:tcW w:w="1081" w:type="pct"/>
            <w:shd w:val="clear" w:color="auto" w:fill="auto"/>
            <w:vAlign w:val="center"/>
          </w:tcPr>
          <w:p w14:paraId="21532CF9">
            <w:pPr>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砷（以As计）含量/（mg/kg）</w:t>
            </w:r>
          </w:p>
        </w:tc>
        <w:tc>
          <w:tcPr>
            <w:tcW w:w="2989" w:type="pct"/>
            <w:gridSpan w:val="2"/>
            <w:shd w:val="clear" w:color="auto" w:fill="auto"/>
            <w:vAlign w:val="center"/>
          </w:tcPr>
          <w:p w14:paraId="157B6831">
            <w:pPr>
              <w:bidi w:val="0"/>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3</w:t>
            </w:r>
          </w:p>
        </w:tc>
      </w:tr>
    </w:tbl>
    <w:p w14:paraId="7E8B8AFC">
      <w:pPr>
        <w:pStyle w:val="45"/>
        <w:numPr>
          <w:ilvl w:val="0"/>
          <w:numId w:val="0"/>
        </w:numPr>
        <w:spacing w:before="312" w:after="312"/>
        <w:rPr>
          <w:rFonts w:ascii="Times New Roman"/>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试验方法</w:t>
      </w:r>
    </w:p>
    <w:p w14:paraId="33F86E15">
      <w:pPr>
        <w:pStyle w:val="42"/>
        <w:numPr>
          <w:ilvl w:val="0"/>
          <w:numId w:val="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 xml:space="preserve">.1 </w:t>
      </w:r>
      <w:r>
        <w:rPr>
          <w:rFonts w:hint="eastAsia" w:ascii="Times New Roman"/>
          <w:color w:val="000000" w:themeColor="text1"/>
          <w14:textFill>
            <w14:solidFill>
              <w14:schemeClr w14:val="tx1"/>
            </w14:solidFill>
          </w14:textFill>
        </w:rPr>
        <w:t>一般规定</w:t>
      </w:r>
    </w:p>
    <w:p w14:paraId="3D3C43FC">
      <w:pPr>
        <w:pStyle w:val="24"/>
        <w:rPr>
          <w:color w:val="000000" w:themeColor="text1"/>
          <w14:textFill>
            <w14:solidFill>
              <w14:schemeClr w14:val="tx1"/>
            </w14:solidFill>
          </w14:textFill>
        </w:rPr>
      </w:pPr>
      <w:r>
        <w:rPr>
          <w:rFonts w:hint="eastAsia"/>
          <w:color w:val="000000" w:themeColor="text1"/>
          <w14:textFill>
            <w14:solidFill>
              <w14:schemeClr w14:val="tx1"/>
            </w14:solidFill>
          </w14:textFill>
        </w:rPr>
        <w:t>除非另有规定，仅使用分析纯试剂和</w:t>
      </w:r>
      <w:r>
        <w:rPr>
          <w:rFonts w:ascii="Times New Roman"/>
          <w:color w:val="000000" w:themeColor="text1"/>
          <w:szCs w:val="21"/>
          <w14:textFill>
            <w14:solidFill>
              <w14:schemeClr w14:val="tx1"/>
            </w14:solidFill>
          </w14:textFill>
        </w:rPr>
        <w:t>GB/T 6682-2008</w:t>
      </w:r>
      <w:r>
        <w:rPr>
          <w:rFonts w:hint="eastAsia"/>
          <w:color w:val="000000" w:themeColor="text1"/>
          <w:szCs w:val="21"/>
          <w14:textFill>
            <w14:solidFill>
              <w14:schemeClr w14:val="tx1"/>
            </w14:solidFill>
          </w14:textFill>
        </w:rPr>
        <w:t>规定的三级水。</w:t>
      </w:r>
    </w:p>
    <w:p w14:paraId="6F53DDC1">
      <w:pPr>
        <w:pStyle w:val="42"/>
        <w:numPr>
          <w:ilvl w:val="0"/>
          <w:numId w:val="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 xml:space="preserve">.2 </w:t>
      </w:r>
      <w:r>
        <w:rPr>
          <w:rFonts w:hint="eastAsia" w:ascii="Times New Roman"/>
          <w:color w:val="000000" w:themeColor="text1"/>
          <w14:textFill>
            <w14:solidFill>
              <w14:schemeClr w14:val="tx1"/>
            </w14:solidFill>
          </w14:textFill>
        </w:rPr>
        <w:t>形态</w:t>
      </w:r>
    </w:p>
    <w:p w14:paraId="533B59DF">
      <w:pPr>
        <w:pStyle w:val="2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用洁净烧杯取</w:t>
      </w:r>
      <w:r>
        <w:rPr>
          <w:rFonts w:ascii="Times New Roman"/>
          <w:color w:val="000000" w:themeColor="text1"/>
          <w14:textFill>
            <w14:solidFill>
              <w14:schemeClr w14:val="tx1"/>
            </w14:solidFill>
          </w14:textFill>
        </w:rPr>
        <w:t>20 g</w:t>
      </w:r>
      <w:r>
        <w:rPr>
          <w:rFonts w:hint="eastAsia"/>
          <w:color w:val="000000" w:themeColor="text1"/>
          <w14:textFill>
            <w14:solidFill>
              <w14:schemeClr w14:val="tx1"/>
            </w14:solidFill>
          </w14:textFill>
        </w:rPr>
        <w:t>试样,在明亮光线下用肉眼目测试样的颜色、状态。</w:t>
      </w:r>
    </w:p>
    <w:p w14:paraId="6D107A37">
      <w:pPr>
        <w:pStyle w:val="42"/>
        <w:numPr>
          <w:ilvl w:val="0"/>
          <w:numId w:val="0"/>
        </w:numPr>
        <w:spacing w:before="156" w:after="156"/>
        <w:rPr>
          <w:rFonts w:hint="eastAsia" w:ascii="Times New Roman" w:eastAsia="黑体"/>
          <w:color w:val="000000" w:themeColor="text1"/>
          <w:lang w:val="en-US" w:eastAsia="zh-CN"/>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w:t>
      </w:r>
      <w:r>
        <w:rPr>
          <w:rFonts w:hint="eastAsia" w:ascii="Times New Roman"/>
          <w:color w:val="000000" w:themeColor="text1"/>
          <w:lang w:val="en-US" w:eastAsia="zh-CN"/>
          <w14:textFill>
            <w14:solidFill>
              <w14:schemeClr w14:val="tx1"/>
            </w14:solidFill>
          </w14:textFill>
        </w:rPr>
        <w:t>3</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香</w:t>
      </w:r>
      <w:r>
        <w:rPr>
          <w:rFonts w:hint="eastAsia" w:ascii="Times New Roman"/>
          <w:color w:val="000000" w:themeColor="text1"/>
          <w:lang w:val="en-US" w:eastAsia="zh-CN"/>
          <w14:textFill>
            <w14:solidFill>
              <w14:schemeClr w14:val="tx1"/>
            </w14:solidFill>
          </w14:textFill>
        </w:rPr>
        <w:t>气</w:t>
      </w:r>
    </w:p>
    <w:p w14:paraId="032B09F5">
      <w:pPr>
        <w:pStyle w:val="24"/>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按照GB/T 14454.2-2008第二部分：香气评定法</w:t>
      </w:r>
      <w:r>
        <w:rPr>
          <w:rFonts w:hint="eastAsia"/>
          <w:color w:val="000000" w:themeColor="text1"/>
          <w14:textFill>
            <w14:solidFill>
              <w14:schemeClr w14:val="tx1"/>
            </w14:solidFill>
          </w14:textFill>
        </w:rPr>
        <w:t>规定的方法检测。</w:t>
      </w:r>
    </w:p>
    <w:p w14:paraId="385D5147">
      <w:pPr>
        <w:pStyle w:val="42"/>
        <w:numPr>
          <w:ilvl w:val="0"/>
          <w:numId w:val="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储存稳定性</w:t>
      </w:r>
    </w:p>
    <w:p w14:paraId="11810D61">
      <w:pPr>
        <w:pStyle w:val="24"/>
        <w:rPr>
          <w:rFonts w:hint="eastAsia" w:eastAsia="宋体"/>
          <w:color w:val="000000" w:themeColor="text1"/>
          <w:lang w:eastAsia="zh-CN"/>
          <w14:textFill>
            <w14:solidFill>
              <w14:schemeClr w14:val="tx1"/>
            </w14:solidFill>
          </w14:textFill>
        </w:rPr>
      </w:pPr>
      <w:r>
        <w:rPr>
          <w:rFonts w:hint="eastAsia" w:hAnsi="宋体"/>
          <w:color w:val="000000" w:themeColor="text1"/>
          <w:lang w:val="en-US" w:eastAsia="zh-CN"/>
          <w14:textFill>
            <w14:solidFill>
              <w14:schemeClr w14:val="tx1"/>
            </w14:solidFill>
          </w14:textFill>
        </w:rPr>
        <w:t>观察保质期内的样品是否结块、变质</w:t>
      </w:r>
      <w:r>
        <w:rPr>
          <w:rFonts w:hint="eastAsia" w:ascii="Times New Roman"/>
          <w:color w:val="000000" w:themeColor="text1"/>
          <w14:textFill>
            <w14:solidFill>
              <w14:schemeClr w14:val="tx1"/>
            </w14:solidFill>
          </w14:textFill>
        </w:rPr>
        <w:t>。</w:t>
      </w:r>
    </w:p>
    <w:p w14:paraId="723B57E4">
      <w:pPr>
        <w:pStyle w:val="42"/>
        <w:numPr>
          <w:ilvl w:val="0"/>
          <w:numId w:val="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w:t>
      </w: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p</w:t>
      </w:r>
      <w:r>
        <w:rPr>
          <w:rFonts w:ascii="Times New Roman"/>
          <w:color w:val="000000" w:themeColor="text1"/>
          <w14:textFill>
            <w14:solidFill>
              <w14:schemeClr w14:val="tx1"/>
            </w14:solidFill>
          </w14:textFill>
        </w:rPr>
        <w:t>H</w:t>
      </w:r>
    </w:p>
    <w:p w14:paraId="54FDFD10">
      <w:pPr>
        <w:pStyle w:val="24"/>
        <w:rPr>
          <w:color w:val="000000" w:themeColor="text1"/>
          <w14:textFill>
            <w14:solidFill>
              <w14:schemeClr w14:val="tx1"/>
            </w14:solidFill>
          </w14:textFill>
        </w:rPr>
      </w:pPr>
      <w:r>
        <w:rPr>
          <w:rFonts w:hint="eastAsia"/>
          <w:color w:val="000000" w:themeColor="text1"/>
          <w14:textFill>
            <w14:solidFill>
              <w14:schemeClr w14:val="tx1"/>
            </w14:solidFill>
          </w14:textFill>
        </w:rPr>
        <w:t>按照</w:t>
      </w:r>
      <w:r>
        <w:rPr>
          <w:rFonts w:ascii="Times New Roman"/>
          <w:color w:val="000000" w:themeColor="text1"/>
          <w14:textFill>
            <w14:solidFill>
              <w14:schemeClr w14:val="tx1"/>
            </w14:solidFill>
          </w14:textFill>
        </w:rPr>
        <w:t>HG/T 4164-2010</w:t>
      </w:r>
      <w:r>
        <w:rPr>
          <w:rFonts w:hint="eastAsia"/>
          <w:color w:val="000000" w:themeColor="text1"/>
          <w14:textFill>
            <w14:solidFill>
              <w14:schemeClr w14:val="tx1"/>
            </w14:solidFill>
          </w14:textFill>
        </w:rPr>
        <w:t>规定的方法检测。</w:t>
      </w:r>
    </w:p>
    <w:p w14:paraId="770C353B">
      <w:pPr>
        <w:pStyle w:val="42"/>
        <w:numPr>
          <w:ilvl w:val="0"/>
          <w:numId w:val="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w:t>
      </w:r>
      <w:r>
        <w:rPr>
          <w:rFonts w:hint="eastAsia" w:ascii="Times New Roman"/>
          <w:color w:val="000000" w:themeColor="text1"/>
          <w:lang w:val="en-US" w:eastAsia="zh-CN"/>
          <w14:textFill>
            <w14:solidFill>
              <w14:schemeClr w14:val="tx1"/>
            </w14:solidFill>
          </w14:textFill>
        </w:rPr>
        <w:t>6</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固含量</w:t>
      </w:r>
    </w:p>
    <w:p w14:paraId="08D0DB25">
      <w:pPr>
        <w:pStyle w:val="24"/>
        <w:rPr>
          <w:color w:val="000000" w:themeColor="text1"/>
          <w14:textFill>
            <w14:solidFill>
              <w14:schemeClr w14:val="tx1"/>
            </w14:solidFill>
          </w14:textFill>
        </w:rPr>
      </w:pPr>
      <w:r>
        <w:rPr>
          <w:rFonts w:hint="eastAsia"/>
          <w:color w:val="000000" w:themeColor="text1"/>
          <w14:textFill>
            <w14:solidFill>
              <w14:schemeClr w14:val="tx1"/>
            </w14:solidFill>
          </w14:textFill>
        </w:rPr>
        <w:t>按照</w:t>
      </w:r>
      <w:r>
        <w:rPr>
          <w:rFonts w:ascii="Times New Roman"/>
          <w:color w:val="000000" w:themeColor="text1"/>
          <w14:textFill>
            <w14:solidFill>
              <w14:schemeClr w14:val="tx1"/>
            </w14:solidFill>
          </w14:textFill>
        </w:rPr>
        <w:t>HG/T 4266-2011</w:t>
      </w:r>
      <w:r>
        <w:rPr>
          <w:rFonts w:hint="eastAsia"/>
          <w:color w:val="000000" w:themeColor="text1"/>
          <w14:textFill>
            <w14:solidFill>
              <w14:schemeClr w14:val="tx1"/>
            </w14:solidFill>
          </w14:textFill>
        </w:rPr>
        <w:t>规定的方法检测。</w:t>
      </w:r>
    </w:p>
    <w:p w14:paraId="7D8B826D">
      <w:pPr>
        <w:pStyle w:val="42"/>
        <w:numPr>
          <w:ilvl w:val="0"/>
          <w:numId w:val="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w:t>
      </w:r>
      <w:r>
        <w:rPr>
          <w:rFonts w:hint="eastAsia" w:ascii="Times New Roman"/>
          <w:color w:val="000000" w:themeColor="text1"/>
          <w:lang w:val="en-US" w:eastAsia="zh-CN"/>
          <w14:textFill>
            <w14:solidFill>
              <w14:schemeClr w14:val="tx1"/>
            </w14:solidFill>
          </w14:textFill>
        </w:rPr>
        <w:t>7</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粒径</w:t>
      </w:r>
    </w:p>
    <w:p w14:paraId="074EAA9B">
      <w:pPr>
        <w:pStyle w:val="24"/>
        <w:rPr>
          <w:color w:val="000000" w:themeColor="text1"/>
          <w14:textFill>
            <w14:solidFill>
              <w14:schemeClr w14:val="tx1"/>
            </w14:solidFill>
          </w14:textFill>
        </w:rPr>
      </w:pPr>
      <w:r>
        <w:rPr>
          <w:rFonts w:hint="eastAsia"/>
          <w:color w:val="000000" w:themeColor="text1"/>
          <w14:textFill>
            <w14:solidFill>
              <w14:schemeClr w14:val="tx1"/>
            </w14:solidFill>
          </w14:textFill>
        </w:rPr>
        <w:t>按照</w:t>
      </w:r>
      <w:r>
        <w:rPr>
          <w:rFonts w:ascii="Times New Roman"/>
          <w:color w:val="000000" w:themeColor="text1"/>
          <w:szCs w:val="21"/>
          <w14:textFill>
            <w14:solidFill>
              <w14:schemeClr w14:val="tx1"/>
            </w14:solidFill>
          </w14:textFill>
        </w:rPr>
        <w:t>GB/T 19077-2016</w:t>
      </w:r>
      <w:r>
        <w:rPr>
          <w:rFonts w:hint="eastAsia"/>
          <w:color w:val="000000" w:themeColor="text1"/>
          <w14:textFill>
            <w14:solidFill>
              <w14:schemeClr w14:val="tx1"/>
            </w14:solidFill>
          </w14:textFill>
        </w:rPr>
        <w:t>规定的方法测试。</w:t>
      </w:r>
    </w:p>
    <w:p w14:paraId="672886B6">
      <w:pPr>
        <w:pStyle w:val="42"/>
        <w:numPr>
          <w:ilvl w:val="0"/>
          <w:numId w:val="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 xml:space="preserve">.8 </w:t>
      </w:r>
      <w:r>
        <w:rPr>
          <w:rFonts w:hint="eastAsia" w:ascii="Times New Roman"/>
          <w:color w:val="000000" w:themeColor="text1"/>
          <w14:textFill>
            <w14:solidFill>
              <w14:schemeClr w14:val="tx1"/>
            </w14:solidFill>
          </w14:textFill>
        </w:rPr>
        <w:t>甲醛含量</w:t>
      </w:r>
    </w:p>
    <w:p w14:paraId="404E84C4">
      <w:pPr>
        <w:pStyle w:val="24"/>
        <w:rPr>
          <w:rFonts w:hint="eastAsia" w:ascii="Times New Roman" w:eastAsia="宋体"/>
          <w:color w:val="000000" w:themeColor="text1"/>
          <w:szCs w:val="21"/>
          <w:lang w:eastAsia="zh-CN"/>
          <w14:textFill>
            <w14:solidFill>
              <w14:schemeClr w14:val="tx1"/>
            </w14:solidFill>
          </w14:textFill>
        </w:rPr>
      </w:pPr>
      <w:r>
        <w:rPr>
          <w:rFonts w:hint="eastAsia" w:ascii="Times New Roman"/>
          <w:color w:val="000000" w:themeColor="text1"/>
          <w:szCs w:val="21"/>
          <w14:textFill>
            <w14:solidFill>
              <w14:schemeClr w14:val="tx1"/>
            </w14:solidFill>
          </w14:textFill>
        </w:rPr>
        <w:t>按照附录A规定的方法测试</w:t>
      </w:r>
      <w:r>
        <w:rPr>
          <w:rFonts w:hint="eastAsia" w:ascii="Times New Roman"/>
          <w:color w:val="000000" w:themeColor="text1"/>
          <w:szCs w:val="21"/>
          <w:lang w:eastAsia="zh-CN"/>
          <w14:textFill>
            <w14:solidFill>
              <w14:schemeClr w14:val="tx1"/>
            </w14:solidFill>
          </w14:textFill>
        </w:rPr>
        <w:t>。</w:t>
      </w:r>
    </w:p>
    <w:p w14:paraId="7B93D5A3">
      <w:pPr>
        <w:pStyle w:val="42"/>
        <w:numPr>
          <w:ilvl w:val="0"/>
          <w:numId w:val="0"/>
        </w:numPr>
        <w:spacing w:before="156" w:after="156"/>
        <w:rPr>
          <w:rFonts w:hint="default" w:ascii="Times New Roman" w:eastAsia="黑体"/>
          <w:color w:val="000000" w:themeColor="text1"/>
          <w:lang w:val="en-US" w:eastAsia="zh-CN"/>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 xml:space="preserve">.9 </w:t>
      </w:r>
      <w:r>
        <w:rPr>
          <w:rFonts w:hint="eastAsia" w:ascii="Times New Roman"/>
          <w:color w:val="000000" w:themeColor="text1"/>
          <w:lang w:val="en-US" w:eastAsia="zh-CN"/>
          <w14:textFill>
            <w14:solidFill>
              <w14:schemeClr w14:val="tx1"/>
            </w14:solidFill>
          </w14:textFill>
        </w:rPr>
        <w:t>重金属含量</w:t>
      </w:r>
    </w:p>
    <w:p w14:paraId="1BF000D6">
      <w:pPr>
        <w:pStyle w:val="24"/>
        <w:rPr>
          <w:rFonts w:hint="eastAsia" w:ascii="Times New Roman"/>
          <w:color w:val="000000" w:themeColor="text1"/>
          <w:szCs w:val="21"/>
          <w:lang w:eastAsia="zh-CN"/>
          <w14:textFill>
            <w14:solidFill>
              <w14:schemeClr w14:val="tx1"/>
            </w14:solidFill>
          </w14:textFill>
        </w:rPr>
      </w:pPr>
      <w:r>
        <w:rPr>
          <w:rFonts w:hint="eastAsia" w:ascii="Times New Roman"/>
          <w:color w:val="000000" w:themeColor="text1"/>
          <w:szCs w:val="21"/>
          <w14:textFill>
            <w14:solidFill>
              <w14:schemeClr w14:val="tx1"/>
            </w14:solidFill>
          </w14:textFill>
        </w:rPr>
        <w:t>按照GB 5009.74-2014规定的方法测试</w:t>
      </w:r>
      <w:r>
        <w:rPr>
          <w:rFonts w:hint="eastAsia" w:ascii="Times New Roman"/>
          <w:color w:val="000000" w:themeColor="text1"/>
          <w:szCs w:val="21"/>
          <w:lang w:eastAsia="zh-CN"/>
          <w14:textFill>
            <w14:solidFill>
              <w14:schemeClr w14:val="tx1"/>
            </w14:solidFill>
          </w14:textFill>
        </w:rPr>
        <w:t>。</w:t>
      </w:r>
    </w:p>
    <w:p w14:paraId="23B57057">
      <w:pPr>
        <w:pStyle w:val="42"/>
        <w:numPr>
          <w:ilvl w:val="0"/>
          <w:numId w:val="0"/>
        </w:numPr>
        <w:spacing w:before="156" w:after="156"/>
        <w:rPr>
          <w:rFonts w:hint="default" w:ascii="Times New Roman" w:eastAsia="黑体"/>
          <w:color w:val="000000" w:themeColor="text1"/>
          <w:lang w:val="en-US" w:eastAsia="zh-CN"/>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 xml:space="preserve">.9 </w:t>
      </w:r>
      <w:r>
        <w:rPr>
          <w:rFonts w:hint="eastAsia" w:ascii="Times New Roman"/>
          <w:color w:val="000000" w:themeColor="text1"/>
          <w:lang w:val="en-US" w:eastAsia="zh-CN"/>
          <w14:textFill>
            <w14:solidFill>
              <w14:schemeClr w14:val="tx1"/>
            </w14:solidFill>
          </w14:textFill>
        </w:rPr>
        <w:t>砷含量</w:t>
      </w:r>
    </w:p>
    <w:p w14:paraId="3706A5ED">
      <w:pPr>
        <w:pStyle w:val="24"/>
        <w:rPr>
          <w:rFonts w:hint="eastAsia" w:ascii="Times New Roman" w:eastAsia="宋体"/>
          <w:color w:val="000000" w:themeColor="text1"/>
          <w:szCs w:val="21"/>
          <w:lang w:eastAsia="zh-CN"/>
          <w14:textFill>
            <w14:solidFill>
              <w14:schemeClr w14:val="tx1"/>
            </w14:solidFill>
          </w14:textFill>
        </w:rPr>
      </w:pPr>
      <w:r>
        <w:rPr>
          <w:rFonts w:hint="eastAsia" w:ascii="Times New Roman"/>
          <w:color w:val="000000" w:themeColor="text1"/>
          <w:szCs w:val="21"/>
          <w14:textFill>
            <w14:solidFill>
              <w14:schemeClr w14:val="tx1"/>
            </w14:solidFill>
          </w14:textFill>
        </w:rPr>
        <w:t>按照GB 5009.7</w:t>
      </w:r>
      <w:r>
        <w:rPr>
          <w:rFonts w:hint="eastAsia" w:ascii="Times New Roman"/>
          <w:color w:val="000000" w:themeColor="text1"/>
          <w:szCs w:val="21"/>
          <w:lang w:val="en-US" w:eastAsia="zh-CN"/>
          <w14:textFill>
            <w14:solidFill>
              <w14:schemeClr w14:val="tx1"/>
            </w14:solidFill>
          </w14:textFill>
        </w:rPr>
        <w:t>6</w:t>
      </w:r>
      <w:r>
        <w:rPr>
          <w:rFonts w:hint="eastAsia" w:ascii="Times New Roman"/>
          <w:color w:val="000000" w:themeColor="text1"/>
          <w:szCs w:val="21"/>
          <w14:textFill>
            <w14:solidFill>
              <w14:schemeClr w14:val="tx1"/>
            </w14:solidFill>
          </w14:textFill>
        </w:rPr>
        <w:t>-2014规定的方法测试</w:t>
      </w:r>
      <w:r>
        <w:rPr>
          <w:rFonts w:hint="eastAsia" w:ascii="Times New Roman"/>
          <w:color w:val="000000" w:themeColor="text1"/>
          <w:szCs w:val="21"/>
          <w:lang w:eastAsia="zh-CN"/>
          <w14:textFill>
            <w14:solidFill>
              <w14:schemeClr w14:val="tx1"/>
            </w14:solidFill>
          </w14:textFill>
        </w:rPr>
        <w:t>。</w:t>
      </w:r>
    </w:p>
    <w:p w14:paraId="4CB1B4D7">
      <w:pPr>
        <w:pStyle w:val="45"/>
        <w:numPr>
          <w:ilvl w:val="0"/>
          <w:numId w:val="0"/>
        </w:numPr>
        <w:spacing w:before="312" w:after="312"/>
        <w:rPr>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6</w:t>
      </w:r>
      <w:r>
        <w:rPr>
          <w:rFonts w:ascii="Times New Roman"/>
          <w:color w:val="000000" w:themeColor="text1"/>
          <w14:textFill>
            <w14:solidFill>
              <w14:schemeClr w14:val="tx1"/>
            </w14:solidFill>
          </w14:textFill>
        </w:rPr>
        <w:t xml:space="preserve">  </w:t>
      </w:r>
      <w:r>
        <w:rPr>
          <w:rFonts w:hint="eastAsia" w:ascii="Times New Roman"/>
          <w:color w:val="000000" w:themeColor="text1"/>
          <w:lang w:val="en-US" w:eastAsia="zh-CN"/>
          <w14:textFill>
            <w14:solidFill>
              <w14:schemeClr w14:val="tx1"/>
            </w14:solidFill>
          </w14:textFill>
        </w:rPr>
        <w:t>检验规则</w:t>
      </w:r>
    </w:p>
    <w:p w14:paraId="6C0C4A50">
      <w:pPr>
        <w:pStyle w:val="42"/>
        <w:numPr>
          <w:ilvl w:val="0"/>
          <w:numId w:val="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6</w:t>
      </w:r>
      <w:r>
        <w:rPr>
          <w:rFonts w:ascii="Times New Roman"/>
          <w:color w:val="000000" w:themeColor="text1"/>
          <w14:textFill>
            <w14:solidFill>
              <w14:schemeClr w14:val="tx1"/>
            </w14:solidFill>
          </w14:textFill>
        </w:rPr>
        <w:t xml:space="preserve">.1 </w:t>
      </w:r>
      <w:r>
        <w:rPr>
          <w:rFonts w:hint="eastAsia" w:ascii="Times New Roman"/>
          <w:color w:val="000000" w:themeColor="text1"/>
          <w14:textFill>
            <w14:solidFill>
              <w14:schemeClr w14:val="tx1"/>
            </w14:solidFill>
          </w14:textFill>
        </w:rPr>
        <w:t>组批</w:t>
      </w:r>
    </w:p>
    <w:p w14:paraId="7C29B622">
      <w:pPr>
        <w:pStyle w:val="24"/>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检验以批为单位，</w:t>
      </w:r>
      <w:r>
        <w:rPr>
          <w:rFonts w:hint="eastAsia" w:ascii="Times New Roman"/>
          <w:color w:val="000000" w:themeColor="text1"/>
          <w:szCs w:val="21"/>
          <w:lang w:val="en-US" w:eastAsia="zh-CN"/>
          <w14:textFill>
            <w14:solidFill>
              <w14:schemeClr w14:val="tx1"/>
            </w14:solidFill>
          </w14:textFill>
        </w:rPr>
        <w:t>以相同原料、相同配方、相同工艺生产的产品为一检测组批</w:t>
      </w:r>
      <w:r>
        <w:rPr>
          <w:rFonts w:hint="eastAsia" w:ascii="Times New Roman"/>
          <w:color w:val="000000" w:themeColor="text1"/>
          <w:szCs w:val="21"/>
          <w14:textFill>
            <w14:solidFill>
              <w14:schemeClr w14:val="tx1"/>
            </w14:solidFill>
          </w14:textFill>
        </w:rPr>
        <w:t>。</w:t>
      </w:r>
    </w:p>
    <w:p w14:paraId="1396D713">
      <w:pPr>
        <w:pStyle w:val="42"/>
        <w:numPr>
          <w:ilvl w:val="0"/>
          <w:numId w:val="0"/>
        </w:numPr>
        <w:spacing w:before="156" w:after="156"/>
        <w:rPr>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6</w:t>
      </w:r>
      <w:r>
        <w:rPr>
          <w:rFonts w:ascii="Times New Roman"/>
          <w:color w:val="000000" w:themeColor="text1"/>
          <w14:textFill>
            <w14:solidFill>
              <w14:schemeClr w14:val="tx1"/>
            </w14:solidFill>
          </w14:textFill>
        </w:rPr>
        <w:t xml:space="preserve">.2 </w:t>
      </w:r>
      <w:r>
        <w:rPr>
          <w:color w:val="000000" w:themeColor="text1"/>
          <w14:textFill>
            <w14:solidFill>
              <w14:schemeClr w14:val="tx1"/>
            </w14:solidFill>
          </w14:textFill>
        </w:rPr>
        <w:t>出厂检验</w:t>
      </w:r>
    </w:p>
    <w:p w14:paraId="348B5102">
      <w:pPr>
        <w:ind w:firstLine="420" w:firstLineChars="200"/>
      </w:pPr>
      <w:r>
        <w:rPr>
          <w:rFonts w:hint="eastAsia"/>
        </w:rPr>
        <w:t>生产厂应按本标准的规定，对每批产品进行出厂检验，检验项目为：</w:t>
      </w:r>
    </w:p>
    <w:p w14:paraId="41D32FF1">
      <w:pPr>
        <w:ind w:firstLine="420" w:firstLineChars="200"/>
        <w:jc w:val="left"/>
        <w:outlineLvl w:val="1"/>
        <w:rPr>
          <w:rFonts w:hint="eastAsia" w:eastAsia="宋体"/>
          <w:szCs w:val="21"/>
          <w:lang w:val="en-US" w:eastAsia="zh-CN"/>
        </w:rPr>
      </w:pPr>
      <w:r>
        <w:rPr>
          <w:rFonts w:hint="eastAsia"/>
          <w:szCs w:val="21"/>
        </w:rPr>
        <w:t>a) 形态、香</w:t>
      </w:r>
      <w:r>
        <w:rPr>
          <w:rFonts w:hint="eastAsia"/>
          <w:szCs w:val="21"/>
          <w:lang w:val="en-US" w:eastAsia="zh-CN"/>
        </w:rPr>
        <w:t>气；</w:t>
      </w:r>
    </w:p>
    <w:p w14:paraId="08E1DC55">
      <w:pPr>
        <w:ind w:firstLine="420" w:firstLineChars="200"/>
        <w:jc w:val="left"/>
        <w:outlineLvl w:val="1"/>
        <w:rPr>
          <w:rFonts w:hint="eastAsia" w:eastAsia="宋体"/>
          <w:szCs w:val="21"/>
          <w:lang w:eastAsia="zh-CN"/>
        </w:rPr>
      </w:pPr>
      <w:r>
        <w:rPr>
          <w:rFonts w:hint="eastAsia"/>
          <w:szCs w:val="21"/>
        </w:rPr>
        <w:t>b)</w:t>
      </w:r>
      <w:r>
        <w:rPr>
          <w:szCs w:val="21"/>
        </w:rPr>
        <w:t xml:space="preserve"> </w:t>
      </w:r>
      <w:r>
        <w:rPr>
          <w:rFonts w:hint="eastAsia"/>
          <w:szCs w:val="21"/>
        </w:rPr>
        <w:t>p</w:t>
      </w:r>
      <w:r>
        <w:rPr>
          <w:szCs w:val="21"/>
        </w:rPr>
        <w:t>H</w:t>
      </w:r>
      <w:r>
        <w:rPr>
          <w:rFonts w:hint="eastAsia"/>
          <w:szCs w:val="21"/>
          <w:lang w:eastAsia="zh-CN"/>
        </w:rPr>
        <w:t>；</w:t>
      </w:r>
    </w:p>
    <w:p w14:paraId="412924F6">
      <w:pPr>
        <w:ind w:firstLine="420" w:firstLineChars="200"/>
        <w:jc w:val="left"/>
        <w:outlineLvl w:val="1"/>
        <w:rPr>
          <w:rFonts w:hint="eastAsia" w:eastAsia="宋体"/>
          <w:szCs w:val="21"/>
          <w:lang w:eastAsia="zh-CN"/>
        </w:rPr>
      </w:pPr>
      <w:r>
        <w:rPr>
          <w:rFonts w:hint="eastAsia"/>
          <w:szCs w:val="21"/>
        </w:rPr>
        <w:t>c) 固含量</w:t>
      </w:r>
      <w:r>
        <w:rPr>
          <w:rFonts w:hint="eastAsia"/>
          <w:szCs w:val="21"/>
          <w:lang w:eastAsia="zh-CN"/>
        </w:rPr>
        <w:t>；</w:t>
      </w:r>
    </w:p>
    <w:p w14:paraId="1CE62043">
      <w:pPr>
        <w:ind w:firstLine="420" w:firstLineChars="200"/>
        <w:jc w:val="left"/>
        <w:outlineLvl w:val="1"/>
        <w:rPr>
          <w:rFonts w:hint="eastAsia" w:eastAsia="宋体"/>
          <w:color w:val="auto"/>
          <w:szCs w:val="21"/>
          <w:lang w:eastAsia="zh-CN"/>
        </w:rPr>
      </w:pPr>
      <w:r>
        <w:rPr>
          <w:rFonts w:hint="eastAsia"/>
          <w:color w:val="auto"/>
          <w:szCs w:val="21"/>
        </w:rPr>
        <w:t>d) 粒径</w:t>
      </w:r>
      <w:r>
        <w:rPr>
          <w:color w:val="auto"/>
          <w:szCs w:val="21"/>
        </w:rPr>
        <w:t>D90</w:t>
      </w:r>
      <w:r>
        <w:rPr>
          <w:rFonts w:hint="eastAsia"/>
          <w:color w:val="auto"/>
          <w:szCs w:val="21"/>
          <w:lang w:eastAsia="zh-CN"/>
        </w:rPr>
        <w:t>。</w:t>
      </w:r>
    </w:p>
    <w:p w14:paraId="61F4FC8A">
      <w:pPr>
        <w:pStyle w:val="42"/>
        <w:numPr>
          <w:ilvl w:val="0"/>
          <w:numId w:val="0"/>
        </w:numPr>
        <w:spacing w:before="156" w:after="156"/>
        <w:rPr>
          <w:color w:val="auto"/>
        </w:rPr>
      </w:pPr>
      <w:r>
        <w:rPr>
          <w:rFonts w:hint="eastAsia" w:ascii="Times New Roman"/>
          <w:color w:val="auto"/>
          <w:lang w:val="en-US" w:eastAsia="zh-CN"/>
        </w:rPr>
        <w:t>6</w:t>
      </w:r>
      <w:r>
        <w:rPr>
          <w:rFonts w:ascii="Times New Roman"/>
          <w:color w:val="auto"/>
        </w:rPr>
        <w:t xml:space="preserve">.3 </w:t>
      </w:r>
      <w:r>
        <w:rPr>
          <w:rFonts w:hint="eastAsia"/>
          <w:color w:val="auto"/>
        </w:rPr>
        <w:t>型式</w:t>
      </w:r>
      <w:r>
        <w:rPr>
          <w:color w:val="auto"/>
        </w:rPr>
        <w:t>检验</w:t>
      </w:r>
    </w:p>
    <w:p w14:paraId="07691D4D">
      <w:pPr>
        <w:ind w:firstLine="420" w:firstLineChars="200"/>
      </w:pPr>
      <w:r>
        <w:rPr>
          <w:rFonts w:hint="eastAsia"/>
        </w:rPr>
        <w:t>有下列情况之一时，须按本标准第</w:t>
      </w:r>
      <w:r>
        <w:rPr>
          <w:rFonts w:hint="eastAsia"/>
          <w:lang w:val="en-US" w:eastAsia="zh-CN"/>
        </w:rPr>
        <w:t>5</w:t>
      </w:r>
      <w:r>
        <w:rPr>
          <w:rFonts w:hint="eastAsia"/>
        </w:rPr>
        <w:t>章逐项进行型式检验：</w:t>
      </w:r>
    </w:p>
    <w:p w14:paraId="1C38EB82">
      <w:pPr>
        <w:ind w:firstLine="420" w:firstLineChars="200"/>
        <w:jc w:val="left"/>
        <w:outlineLvl w:val="1"/>
        <w:rPr>
          <w:szCs w:val="21"/>
        </w:rPr>
      </w:pPr>
      <w:r>
        <w:rPr>
          <w:rFonts w:hint="eastAsia"/>
          <w:szCs w:val="21"/>
        </w:rPr>
        <w:t>a)</w:t>
      </w:r>
      <w:r>
        <w:rPr>
          <w:szCs w:val="21"/>
        </w:rPr>
        <w:t xml:space="preserve"> </w:t>
      </w:r>
      <w:r>
        <w:rPr>
          <w:rFonts w:hint="eastAsia"/>
          <w:szCs w:val="21"/>
        </w:rPr>
        <w:t>新产品试制或老产品转厂生产的试制定型鉴定；</w:t>
      </w:r>
    </w:p>
    <w:p w14:paraId="1480ADE1">
      <w:pPr>
        <w:ind w:firstLine="420" w:firstLineChars="200"/>
        <w:jc w:val="left"/>
        <w:outlineLvl w:val="1"/>
        <w:rPr>
          <w:szCs w:val="21"/>
        </w:rPr>
      </w:pPr>
      <w:r>
        <w:rPr>
          <w:rFonts w:hint="eastAsia"/>
          <w:szCs w:val="21"/>
        </w:rPr>
        <w:t>b)</w:t>
      </w:r>
      <w:r>
        <w:rPr>
          <w:szCs w:val="21"/>
        </w:rPr>
        <w:t xml:space="preserve"> </w:t>
      </w:r>
      <w:r>
        <w:rPr>
          <w:rFonts w:hint="eastAsia"/>
          <w:szCs w:val="21"/>
        </w:rPr>
        <w:t>正常生产时，每年至少进行一次；</w:t>
      </w:r>
    </w:p>
    <w:p w14:paraId="6EB325FE">
      <w:pPr>
        <w:ind w:firstLine="420" w:firstLineChars="200"/>
        <w:jc w:val="left"/>
        <w:outlineLvl w:val="1"/>
        <w:rPr>
          <w:szCs w:val="21"/>
        </w:rPr>
      </w:pPr>
      <w:r>
        <w:rPr>
          <w:szCs w:val="21"/>
        </w:rPr>
        <w:t>c</w:t>
      </w:r>
      <w:r>
        <w:rPr>
          <w:rFonts w:hint="eastAsia"/>
          <w:szCs w:val="21"/>
        </w:rPr>
        <w:t>)</w:t>
      </w:r>
      <w:r>
        <w:rPr>
          <w:szCs w:val="21"/>
        </w:rPr>
        <w:t xml:space="preserve"> </w:t>
      </w:r>
      <w:r>
        <w:rPr>
          <w:rFonts w:hint="eastAsia"/>
          <w:szCs w:val="21"/>
        </w:rPr>
        <w:t>产品的原料、配方、工艺及生产装备有较大改变，可能影响产品质量时；</w:t>
      </w:r>
    </w:p>
    <w:p w14:paraId="36DEE1F5">
      <w:pPr>
        <w:ind w:firstLine="420" w:firstLineChars="200"/>
        <w:jc w:val="left"/>
        <w:outlineLvl w:val="1"/>
        <w:rPr>
          <w:szCs w:val="21"/>
        </w:rPr>
      </w:pPr>
      <w:r>
        <w:rPr>
          <w:szCs w:val="21"/>
        </w:rPr>
        <w:t>d</w:t>
      </w:r>
      <w:r>
        <w:rPr>
          <w:rFonts w:hint="eastAsia"/>
          <w:szCs w:val="21"/>
        </w:rPr>
        <w:t>)</w:t>
      </w:r>
      <w:r>
        <w:rPr>
          <w:szCs w:val="21"/>
        </w:rPr>
        <w:t xml:space="preserve"> </w:t>
      </w:r>
      <w:r>
        <w:rPr>
          <w:rFonts w:hint="eastAsia"/>
          <w:szCs w:val="21"/>
        </w:rPr>
        <w:t>产品停产一年以上，恢复生产时；</w:t>
      </w:r>
    </w:p>
    <w:p w14:paraId="27E54E97">
      <w:pPr>
        <w:ind w:firstLine="420" w:firstLineChars="200"/>
        <w:jc w:val="left"/>
        <w:outlineLvl w:val="1"/>
        <w:rPr>
          <w:szCs w:val="21"/>
        </w:rPr>
      </w:pPr>
      <w:r>
        <w:rPr>
          <w:szCs w:val="21"/>
        </w:rPr>
        <w:t>e</w:t>
      </w:r>
      <w:r>
        <w:rPr>
          <w:rFonts w:hint="eastAsia"/>
          <w:szCs w:val="21"/>
        </w:rPr>
        <w:t>)</w:t>
      </w:r>
      <w:r>
        <w:rPr>
          <w:szCs w:val="21"/>
        </w:rPr>
        <w:t xml:space="preserve"> </w:t>
      </w:r>
      <w:r>
        <w:rPr>
          <w:rFonts w:hint="eastAsia"/>
          <w:szCs w:val="21"/>
        </w:rPr>
        <w:t>出厂检验结果与上次型式检验有较大差异时；</w:t>
      </w:r>
    </w:p>
    <w:p w14:paraId="33B24B83">
      <w:pPr>
        <w:ind w:firstLine="420" w:firstLineChars="200"/>
        <w:jc w:val="left"/>
        <w:outlineLvl w:val="1"/>
        <w:rPr>
          <w:szCs w:val="21"/>
        </w:rPr>
      </w:pPr>
      <w:r>
        <w:rPr>
          <w:szCs w:val="21"/>
        </w:rPr>
        <w:t>f</w:t>
      </w:r>
      <w:r>
        <w:rPr>
          <w:rFonts w:hint="eastAsia"/>
          <w:szCs w:val="21"/>
        </w:rPr>
        <w:t>)</w:t>
      </w:r>
      <w:r>
        <w:rPr>
          <w:szCs w:val="21"/>
        </w:rPr>
        <w:t xml:space="preserve"> </w:t>
      </w:r>
      <w:r>
        <w:rPr>
          <w:rFonts w:hint="eastAsia"/>
          <w:szCs w:val="21"/>
        </w:rPr>
        <w:t>国家质量监督机构提出进行型式检验要求时。</w:t>
      </w:r>
    </w:p>
    <w:p w14:paraId="07B9AFAC">
      <w:pPr>
        <w:pStyle w:val="42"/>
        <w:numPr>
          <w:ilvl w:val="0"/>
          <w:numId w:val="0"/>
        </w:numPr>
        <w:spacing w:before="156" w:after="156"/>
        <w:rPr>
          <w:rFonts w:ascii="Times New Roman"/>
        </w:rPr>
      </w:pPr>
      <w:r>
        <w:rPr>
          <w:rFonts w:hint="eastAsia" w:ascii="Times New Roman"/>
          <w:lang w:val="en-US" w:eastAsia="zh-CN"/>
        </w:rPr>
        <w:t>6</w:t>
      </w:r>
      <w:r>
        <w:rPr>
          <w:rFonts w:ascii="Times New Roman"/>
        </w:rPr>
        <w:t xml:space="preserve">.4 </w:t>
      </w:r>
      <w:r>
        <w:rPr>
          <w:rFonts w:hint="eastAsia" w:ascii="Times New Roman"/>
        </w:rPr>
        <w:t>抽样方法</w:t>
      </w:r>
    </w:p>
    <w:p w14:paraId="3AC6A731">
      <w:pPr>
        <w:pStyle w:val="24"/>
      </w:pPr>
      <w:r>
        <w:rPr>
          <w:rFonts w:hint="eastAsia"/>
        </w:rPr>
        <w:t>每批的包装单位1个～2个，全抽；3个～100个，抽取2个；100个以上增加部分再抽取3%。用取样器从每个包装单位中均匀抽取试样5</w:t>
      </w:r>
      <w:r>
        <w:t>0</w:t>
      </w:r>
      <w:r>
        <w:rPr>
          <w:rFonts w:hint="eastAsia"/>
        </w:rPr>
        <w:t>～</w:t>
      </w:r>
      <w:r>
        <w:t>100mL</w:t>
      </w:r>
      <w:r>
        <w:rPr>
          <w:rFonts w:hint="eastAsia"/>
        </w:rPr>
        <w:t>，</w:t>
      </w:r>
      <w:r>
        <w:t>将所抽取的试样全部置于混样器内充分混匀</w:t>
      </w:r>
      <w:r>
        <w:rPr>
          <w:rFonts w:hint="eastAsia"/>
        </w:rPr>
        <w:t>，分别装入两个清洁干燥密闭的容器中，避光保存。容器上贴标签，注明：生产厂名、产品名称、批号、生产日期、数量、取样日期及取样人。一瓶</w:t>
      </w:r>
      <w:bookmarkStart w:id="3" w:name="_GoBack"/>
      <w:bookmarkEnd w:id="3"/>
      <w:r>
        <w:rPr>
          <w:rFonts w:hint="eastAsia"/>
        </w:rPr>
        <w:t>作检验用，另一瓶留存备查。</w:t>
      </w:r>
    </w:p>
    <w:p w14:paraId="491A2BCA">
      <w:pPr>
        <w:pStyle w:val="42"/>
        <w:numPr>
          <w:ilvl w:val="0"/>
          <w:numId w:val="0"/>
        </w:numPr>
        <w:spacing w:before="156" w:after="156"/>
        <w:rPr>
          <w:rFonts w:ascii="Times New Roman"/>
        </w:rPr>
      </w:pPr>
      <w:r>
        <w:rPr>
          <w:rFonts w:hint="eastAsia" w:ascii="Times New Roman"/>
          <w:lang w:val="en-US" w:eastAsia="zh-CN"/>
        </w:rPr>
        <w:t>6</w:t>
      </w:r>
      <w:r>
        <w:rPr>
          <w:rFonts w:ascii="Times New Roman"/>
        </w:rPr>
        <w:t xml:space="preserve">.5 </w:t>
      </w:r>
      <w:r>
        <w:rPr>
          <w:rFonts w:hint="eastAsia" w:ascii="Times New Roman"/>
        </w:rPr>
        <w:t>判定规则</w:t>
      </w:r>
    </w:p>
    <w:p w14:paraId="34E2711F">
      <w:pPr>
        <w:pStyle w:val="42"/>
        <w:numPr>
          <w:ilvl w:val="0"/>
          <w:numId w:val="0"/>
        </w:numPr>
        <w:spacing w:before="156" w:after="156"/>
        <w:rPr>
          <w:rFonts w:ascii="Times New Roman"/>
        </w:rPr>
      </w:pPr>
      <w:r>
        <w:rPr>
          <w:rFonts w:hint="eastAsia" w:ascii="Times New Roman"/>
          <w:lang w:val="en-US" w:eastAsia="zh-CN"/>
        </w:rPr>
        <w:t>6</w:t>
      </w:r>
      <w:r>
        <w:rPr>
          <w:rFonts w:ascii="Times New Roman"/>
        </w:rPr>
        <w:t>.5</w:t>
      </w:r>
      <w:r>
        <w:rPr>
          <w:rFonts w:hint="eastAsia" w:ascii="Times New Roman"/>
        </w:rPr>
        <w:t>.</w:t>
      </w:r>
      <w:r>
        <w:rPr>
          <w:rFonts w:ascii="Times New Roman"/>
        </w:rPr>
        <w:t xml:space="preserve">1 </w:t>
      </w:r>
      <w:r>
        <w:rPr>
          <w:rFonts w:hint="eastAsia" w:ascii="Times New Roman"/>
        </w:rPr>
        <w:t>出厂检验判断规则</w:t>
      </w:r>
    </w:p>
    <w:p w14:paraId="62684932">
      <w:pPr>
        <w:ind w:firstLine="420" w:firstLineChars="200"/>
        <w:jc w:val="left"/>
      </w:pPr>
      <w:r>
        <w:rPr>
          <w:rFonts w:hint="eastAsia"/>
          <w:szCs w:val="21"/>
        </w:rPr>
        <w:t>外观质量和理化性质均符合本标准的技术要求，则可判定合格。</w:t>
      </w:r>
      <w:r>
        <w:rPr>
          <w:szCs w:val="21"/>
        </w:rPr>
        <w:t>若存在不合格项，应重新从原批中抽取双倍</w:t>
      </w:r>
      <w:r>
        <w:rPr>
          <w:rFonts w:hint="eastAsia"/>
          <w:szCs w:val="21"/>
        </w:rPr>
        <w:t>桶数</w:t>
      </w:r>
      <w:r>
        <w:rPr>
          <w:szCs w:val="21"/>
        </w:rPr>
        <w:t>的样品，对该不合格项目进行复验</w:t>
      </w:r>
      <w:r>
        <w:rPr>
          <w:rFonts w:hint="eastAsia"/>
          <w:szCs w:val="21"/>
        </w:rPr>
        <w:t>，</w:t>
      </w:r>
      <w:r>
        <w:t>复验结果全部合格，则判定该项目合格，否则判定该项目不合格。</w:t>
      </w:r>
    </w:p>
    <w:p w14:paraId="330615CA">
      <w:pPr>
        <w:pStyle w:val="42"/>
        <w:numPr>
          <w:ilvl w:val="0"/>
          <w:numId w:val="0"/>
        </w:numPr>
        <w:spacing w:before="156" w:after="156"/>
        <w:rPr>
          <w:rFonts w:ascii="Times New Roman"/>
        </w:rPr>
      </w:pPr>
      <w:r>
        <w:rPr>
          <w:rFonts w:hint="eastAsia" w:ascii="Times New Roman"/>
          <w:lang w:val="en-US" w:eastAsia="zh-CN"/>
        </w:rPr>
        <w:t>6</w:t>
      </w:r>
      <w:r>
        <w:rPr>
          <w:rFonts w:ascii="Times New Roman"/>
        </w:rPr>
        <w:t>.5</w:t>
      </w:r>
      <w:r>
        <w:rPr>
          <w:rFonts w:hint="eastAsia" w:ascii="Times New Roman"/>
        </w:rPr>
        <w:t>.</w:t>
      </w:r>
      <w:r>
        <w:rPr>
          <w:rFonts w:ascii="Times New Roman"/>
        </w:rPr>
        <w:t xml:space="preserve">2 </w:t>
      </w:r>
      <w:r>
        <w:rPr>
          <w:rFonts w:hint="eastAsia" w:ascii="Times New Roman"/>
        </w:rPr>
        <w:t>型式检验判断规则</w:t>
      </w:r>
    </w:p>
    <w:p w14:paraId="19C7C329">
      <w:pPr>
        <w:ind w:firstLine="420" w:firstLineChars="200"/>
      </w:pPr>
      <w:r>
        <w:t>按照GB/T</w:t>
      </w:r>
      <w:r>
        <w:rPr>
          <w:rFonts w:hint="eastAsia"/>
        </w:rPr>
        <w:t xml:space="preserve"> </w:t>
      </w:r>
      <w:r>
        <w:t>8170</w:t>
      </w:r>
      <w:r>
        <w:rPr>
          <w:rFonts w:hint="eastAsia"/>
        </w:rPr>
        <w:t xml:space="preserve"> </w:t>
      </w:r>
      <w:r>
        <w:rPr>
          <w:szCs w:val="21"/>
        </w:rPr>
        <w:t>数值修约规则与极限数值的表示和判定</w:t>
      </w:r>
      <w:r>
        <w:t>检验结果是否符合本文件。</w:t>
      </w:r>
    </w:p>
    <w:p w14:paraId="69BFB8AA">
      <w:pPr>
        <w:ind w:firstLine="420" w:firstLineChars="200"/>
        <w:jc w:val="left"/>
      </w:pPr>
      <w:r>
        <w:rPr>
          <w:rFonts w:hint="eastAsia"/>
          <w:szCs w:val="21"/>
        </w:rPr>
        <w:t>外观质量和理化性质均符合本标准的技术要求，则可判定合格。</w:t>
      </w:r>
      <w:r>
        <w:rPr>
          <w:szCs w:val="21"/>
        </w:rPr>
        <w:t>若存在不合格项，应重新从原批中抽取双倍</w:t>
      </w:r>
      <w:r>
        <w:rPr>
          <w:rFonts w:hint="eastAsia"/>
          <w:szCs w:val="21"/>
        </w:rPr>
        <w:t>桶数</w:t>
      </w:r>
      <w:r>
        <w:rPr>
          <w:szCs w:val="21"/>
        </w:rPr>
        <w:t>的样品，对该不合格项目进行复验</w:t>
      </w:r>
      <w:r>
        <w:rPr>
          <w:rFonts w:hint="eastAsia"/>
          <w:szCs w:val="21"/>
        </w:rPr>
        <w:t>，</w:t>
      </w:r>
      <w:r>
        <w:t>复验结果全部合格，则判定该项目合格，否则判定该项目不合格。</w:t>
      </w:r>
    </w:p>
    <w:p w14:paraId="0863EE7F">
      <w:pPr>
        <w:pStyle w:val="45"/>
        <w:numPr>
          <w:ilvl w:val="0"/>
          <w:numId w:val="0"/>
        </w:numPr>
        <w:spacing w:before="312" w:after="312"/>
        <w:ind w:leftChars="0"/>
        <w:rPr>
          <w:rFonts w:ascii="Times New Roman"/>
        </w:rPr>
      </w:pPr>
      <w:r>
        <w:rPr>
          <w:rFonts w:hint="eastAsia" w:ascii="Times New Roman"/>
          <w:lang w:val="en-US" w:eastAsia="zh-CN"/>
        </w:rPr>
        <w:t xml:space="preserve">7  </w:t>
      </w:r>
      <w:r>
        <w:rPr>
          <w:rFonts w:hint="eastAsia" w:ascii="Times New Roman"/>
        </w:rPr>
        <w:t>标志、包装、运输和储存</w:t>
      </w:r>
    </w:p>
    <w:p w14:paraId="3E48EEDF">
      <w:pPr>
        <w:pStyle w:val="42"/>
        <w:numPr>
          <w:ilvl w:val="0"/>
          <w:numId w:val="0"/>
        </w:numPr>
        <w:spacing w:before="156" w:after="156"/>
        <w:rPr>
          <w:rFonts w:ascii="Times New Roman"/>
        </w:rPr>
      </w:pPr>
      <w:r>
        <w:rPr>
          <w:rFonts w:hint="eastAsia" w:ascii="Times New Roman"/>
          <w:lang w:val="en-US" w:eastAsia="zh-CN"/>
        </w:rPr>
        <w:t>7</w:t>
      </w:r>
      <w:r>
        <w:rPr>
          <w:rFonts w:ascii="Times New Roman"/>
        </w:rPr>
        <w:t xml:space="preserve">.1 </w:t>
      </w:r>
      <w:r>
        <w:rPr>
          <w:rFonts w:hint="eastAsia" w:ascii="Times New Roman"/>
        </w:rPr>
        <w:t>标志</w:t>
      </w:r>
    </w:p>
    <w:p w14:paraId="7E02114C">
      <w:pPr>
        <w:ind w:firstLine="420" w:firstLineChars="200"/>
        <w:jc w:val="left"/>
        <w:outlineLvl w:val="1"/>
        <w:rPr>
          <w:szCs w:val="21"/>
        </w:rPr>
      </w:pPr>
      <w:r>
        <w:rPr>
          <w:rFonts w:hint="eastAsia"/>
          <w:szCs w:val="21"/>
        </w:rPr>
        <w:t>每桶产品包装物上应有下列标志内容：</w:t>
      </w:r>
    </w:p>
    <w:p w14:paraId="5DCF5486">
      <w:pPr>
        <w:ind w:firstLine="420" w:firstLineChars="200"/>
        <w:jc w:val="left"/>
        <w:outlineLvl w:val="1"/>
        <w:rPr>
          <w:szCs w:val="21"/>
        </w:rPr>
      </w:pPr>
      <w:r>
        <w:rPr>
          <w:rFonts w:hint="eastAsia"/>
          <w:szCs w:val="21"/>
        </w:rPr>
        <w:t>a) 制造商名称、地址；</w:t>
      </w:r>
    </w:p>
    <w:p w14:paraId="08E33355">
      <w:pPr>
        <w:ind w:firstLine="420" w:firstLineChars="200"/>
        <w:jc w:val="left"/>
        <w:outlineLvl w:val="1"/>
        <w:rPr>
          <w:szCs w:val="21"/>
        </w:rPr>
      </w:pPr>
      <w:r>
        <w:rPr>
          <w:rFonts w:hint="eastAsia"/>
          <w:szCs w:val="21"/>
        </w:rPr>
        <w:t>b) 本文件号；</w:t>
      </w:r>
    </w:p>
    <w:p w14:paraId="2689F1EF">
      <w:pPr>
        <w:ind w:firstLine="420" w:firstLineChars="200"/>
        <w:jc w:val="left"/>
        <w:outlineLvl w:val="1"/>
        <w:rPr>
          <w:szCs w:val="21"/>
        </w:rPr>
      </w:pPr>
      <w:r>
        <w:rPr>
          <w:rFonts w:hint="eastAsia"/>
          <w:szCs w:val="21"/>
        </w:rPr>
        <w:t>c) 产品名称；</w:t>
      </w:r>
    </w:p>
    <w:p w14:paraId="43C822B9">
      <w:pPr>
        <w:ind w:firstLine="420" w:firstLineChars="200"/>
        <w:jc w:val="left"/>
        <w:outlineLvl w:val="1"/>
        <w:rPr>
          <w:szCs w:val="21"/>
        </w:rPr>
      </w:pPr>
      <w:r>
        <w:rPr>
          <w:rFonts w:hint="eastAsia"/>
          <w:szCs w:val="21"/>
        </w:rPr>
        <w:t>d) 产品类别；</w:t>
      </w:r>
    </w:p>
    <w:p w14:paraId="7D8CA5EE">
      <w:pPr>
        <w:ind w:firstLine="420" w:firstLineChars="200"/>
        <w:jc w:val="left"/>
        <w:outlineLvl w:val="1"/>
        <w:rPr>
          <w:szCs w:val="21"/>
        </w:rPr>
      </w:pPr>
      <w:r>
        <w:rPr>
          <w:rFonts w:hint="eastAsia"/>
          <w:szCs w:val="21"/>
        </w:rPr>
        <w:t>e) 产品规格；</w:t>
      </w:r>
    </w:p>
    <w:p w14:paraId="7BBA3C67">
      <w:pPr>
        <w:ind w:firstLine="420" w:firstLineChars="200"/>
        <w:jc w:val="left"/>
        <w:outlineLvl w:val="1"/>
        <w:rPr>
          <w:szCs w:val="21"/>
        </w:rPr>
      </w:pPr>
      <w:r>
        <w:rPr>
          <w:rFonts w:hint="eastAsia"/>
          <w:szCs w:val="21"/>
        </w:rPr>
        <w:t>f) 产品外观信息；</w:t>
      </w:r>
    </w:p>
    <w:p w14:paraId="65705767">
      <w:pPr>
        <w:ind w:firstLine="420" w:firstLineChars="200"/>
        <w:jc w:val="left"/>
        <w:outlineLvl w:val="1"/>
        <w:rPr>
          <w:szCs w:val="21"/>
        </w:rPr>
      </w:pPr>
      <w:r>
        <w:rPr>
          <w:rFonts w:hint="eastAsia"/>
          <w:szCs w:val="21"/>
        </w:rPr>
        <w:t>g) 生产批号、生产日期及贮存期限；</w:t>
      </w:r>
    </w:p>
    <w:p w14:paraId="567A31D8">
      <w:pPr>
        <w:ind w:firstLine="420" w:firstLineChars="200"/>
        <w:jc w:val="left"/>
        <w:outlineLvl w:val="1"/>
        <w:rPr>
          <w:szCs w:val="21"/>
        </w:rPr>
      </w:pPr>
      <w:r>
        <w:rPr>
          <w:rFonts w:hint="eastAsia"/>
          <w:szCs w:val="21"/>
        </w:rPr>
        <w:t>h) 合格证和检验员代号；</w:t>
      </w:r>
    </w:p>
    <w:p w14:paraId="0C3887BB">
      <w:pPr>
        <w:ind w:firstLine="420" w:firstLineChars="200"/>
        <w:jc w:val="left"/>
        <w:outlineLvl w:val="1"/>
        <w:rPr>
          <w:szCs w:val="21"/>
        </w:rPr>
      </w:pPr>
      <w:r>
        <w:rPr>
          <w:rFonts w:hint="eastAsia"/>
          <w:szCs w:val="21"/>
        </w:rPr>
        <w:t>i) 防压、防潮等标志。</w:t>
      </w:r>
    </w:p>
    <w:p w14:paraId="49E27535">
      <w:pPr>
        <w:ind w:firstLine="420" w:firstLineChars="200"/>
        <w:jc w:val="left"/>
        <w:outlineLvl w:val="1"/>
        <w:rPr>
          <w:rFonts w:asciiTheme="minorEastAsia" w:hAnsiTheme="minorEastAsia" w:cstheme="minorEastAsia"/>
          <w:sz w:val="24"/>
        </w:rPr>
      </w:pPr>
      <w:r>
        <w:rPr>
          <w:rFonts w:hint="eastAsia"/>
          <w:szCs w:val="21"/>
        </w:rPr>
        <w:t>j) 包装储存图示标志应符合GB/T 191的规定。</w:t>
      </w:r>
    </w:p>
    <w:p w14:paraId="59AE9541">
      <w:pPr>
        <w:pStyle w:val="42"/>
        <w:numPr>
          <w:ilvl w:val="0"/>
          <w:numId w:val="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7</w:t>
      </w:r>
      <w:r>
        <w:rPr>
          <w:rFonts w:ascii="Times New Roman"/>
          <w:color w:val="000000" w:themeColor="text1"/>
          <w14:textFill>
            <w14:solidFill>
              <w14:schemeClr w14:val="tx1"/>
            </w14:solidFill>
          </w14:textFill>
        </w:rPr>
        <w:t xml:space="preserve">.2 </w:t>
      </w:r>
      <w:r>
        <w:rPr>
          <w:rFonts w:hint="eastAsia" w:ascii="Times New Roman"/>
          <w:color w:val="000000" w:themeColor="text1"/>
          <w14:textFill>
            <w14:solidFill>
              <w14:schemeClr w14:val="tx1"/>
            </w14:solidFill>
          </w14:textFill>
        </w:rPr>
        <w:t>包装</w:t>
      </w:r>
    </w:p>
    <w:p w14:paraId="0B02C953">
      <w:pPr>
        <w:ind w:firstLine="420" w:firstLineChars="200"/>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color w:val="000000" w:themeColor="text1"/>
          <w:highlight w:val="none"/>
          <w:lang w:val="en-US" w:eastAsia="zh-CN"/>
          <w14:textFill>
            <w14:solidFill>
              <w14:schemeClr w14:val="tx1"/>
            </w14:solidFill>
          </w14:textFill>
        </w:rPr>
        <w:t>微胶囊香精应装于清洁无杂味的玻璃瓶、聚乙烯硬塑料瓶或桶、镀锌铁桶、镀塑铁桶、铝桶内，或按顾客要求包装，</w:t>
      </w:r>
      <w:r>
        <w:rPr>
          <w:color w:val="000000" w:themeColor="text1"/>
          <w:szCs w:val="21"/>
          <w14:textFill>
            <w14:solidFill>
              <w14:schemeClr w14:val="tx1"/>
            </w14:solidFill>
          </w14:textFill>
        </w:rPr>
        <w:t>也可采用制造方和用户双方同意的其</w:t>
      </w:r>
      <w:r>
        <w:rPr>
          <w:rFonts w:hint="eastAsia"/>
          <w:color w:val="000000" w:themeColor="text1"/>
          <w:szCs w:val="21"/>
          <w14:textFill>
            <w14:solidFill>
              <w14:schemeClr w14:val="tx1"/>
            </w14:solidFill>
          </w14:textFill>
        </w:rPr>
        <w:t>它</w:t>
      </w:r>
      <w:r>
        <w:rPr>
          <w:color w:val="000000" w:themeColor="text1"/>
          <w:szCs w:val="21"/>
          <w14:textFill>
            <w14:solidFill>
              <w14:schemeClr w14:val="tx1"/>
            </w14:solidFill>
          </w14:textFill>
        </w:rPr>
        <w:t>包装方式。</w:t>
      </w:r>
      <w:r>
        <w:rPr>
          <w:color w:val="000000" w:themeColor="text1"/>
          <w14:textFill>
            <w14:solidFill>
              <w14:schemeClr w14:val="tx1"/>
            </w14:solidFill>
          </w14:textFill>
        </w:rPr>
        <w:t>每</w:t>
      </w:r>
      <w:r>
        <w:rPr>
          <w:rFonts w:hint="eastAsia"/>
          <w:color w:val="000000" w:themeColor="text1"/>
          <w14:textFill>
            <w14:solidFill>
              <w14:schemeClr w14:val="tx1"/>
            </w14:solidFill>
          </w14:textFill>
        </w:rPr>
        <w:t>桶</w:t>
      </w:r>
      <w:r>
        <w:rPr>
          <w:color w:val="000000" w:themeColor="text1"/>
          <w14:textFill>
            <w14:solidFill>
              <w14:schemeClr w14:val="tx1"/>
            </w14:solidFill>
          </w14:textFill>
        </w:rPr>
        <w:t>产品应附有产品合格证，质量检验报告和产品使用说明书。</w:t>
      </w:r>
    </w:p>
    <w:p w14:paraId="3B44CB42">
      <w:pPr>
        <w:pStyle w:val="42"/>
        <w:numPr>
          <w:ilvl w:val="0"/>
          <w:numId w:val="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7</w:t>
      </w:r>
      <w:r>
        <w:rPr>
          <w:rFonts w:ascii="Times New Roman"/>
          <w:color w:val="000000" w:themeColor="text1"/>
          <w14:textFill>
            <w14:solidFill>
              <w14:schemeClr w14:val="tx1"/>
            </w14:solidFill>
          </w14:textFill>
        </w:rPr>
        <w:t xml:space="preserve">.3 </w:t>
      </w:r>
      <w:r>
        <w:rPr>
          <w:rFonts w:hint="eastAsia" w:ascii="Times New Roman"/>
          <w:color w:val="000000" w:themeColor="text1"/>
          <w14:textFill>
            <w14:solidFill>
              <w14:schemeClr w14:val="tx1"/>
            </w14:solidFill>
          </w14:textFill>
        </w:rPr>
        <w:t>运输</w:t>
      </w:r>
    </w:p>
    <w:p w14:paraId="362DE7DB">
      <w:pPr>
        <w:pStyle w:val="24"/>
        <w:rPr>
          <w:rFonts w:ascii="Times New Roman"/>
          <w:color w:val="000000" w:themeColor="text1"/>
          <w:kern w:val="2"/>
          <w:szCs w:val="24"/>
          <w14:textFill>
            <w14:solidFill>
              <w14:schemeClr w14:val="tx1"/>
            </w14:solidFill>
          </w14:textFill>
        </w:rPr>
      </w:pPr>
      <w:r>
        <w:rPr>
          <w:rFonts w:hint="eastAsia" w:ascii="Times New Roman"/>
          <w:color w:val="000000" w:themeColor="text1"/>
          <w:kern w:val="2"/>
          <w:szCs w:val="24"/>
          <w14:textFill>
            <w14:solidFill>
              <w14:schemeClr w14:val="tx1"/>
            </w14:solidFill>
          </w14:textFill>
        </w:rPr>
        <w:t>在运输过程中应轻装轻卸，防止日晒雨淋，不得与有毒、有害物质混装、混运，并应符合有关部门的规定。</w:t>
      </w:r>
    </w:p>
    <w:p w14:paraId="643E572E">
      <w:pPr>
        <w:pStyle w:val="42"/>
        <w:numPr>
          <w:ilvl w:val="0"/>
          <w:numId w:val="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7</w:t>
      </w:r>
      <w:r>
        <w:rPr>
          <w:rFonts w:ascii="Times New Roman"/>
          <w:color w:val="000000" w:themeColor="text1"/>
          <w14:textFill>
            <w14:solidFill>
              <w14:schemeClr w14:val="tx1"/>
            </w14:solidFill>
          </w14:textFill>
        </w:rPr>
        <w:t xml:space="preserve">.4 </w:t>
      </w:r>
      <w:r>
        <w:rPr>
          <w:rFonts w:hint="eastAsia" w:ascii="Times New Roman"/>
          <w:color w:val="000000" w:themeColor="text1"/>
          <w14:textFill>
            <w14:solidFill>
              <w14:schemeClr w14:val="tx1"/>
            </w14:solidFill>
          </w14:textFill>
        </w:rPr>
        <w:t>储存</w:t>
      </w:r>
    </w:p>
    <w:p w14:paraId="34F9C607">
      <w:pPr>
        <w:ind w:firstLine="420" w:firstLineChars="200"/>
        <w:rPr>
          <w:rFonts w:hint="eastAsia" w:eastAsia="宋体"/>
          <w:strike/>
          <w:dstrike w:val="0"/>
          <w:color w:val="FF0000"/>
          <w:highlight w:val="yellow"/>
          <w:lang w:eastAsia="zh-CN"/>
        </w:rPr>
      </w:pPr>
      <w:r>
        <w:rPr>
          <w:rFonts w:hint="eastAsia"/>
        </w:rPr>
        <w:t>本产品应储存在阴凉干燥通风处，禁止露天放置，</w:t>
      </w:r>
      <w:r>
        <w:t>防止日光直接照射</w:t>
      </w:r>
      <w:r>
        <w:rPr>
          <w:rFonts w:hint="eastAsia"/>
        </w:rPr>
        <w:t>，并</w:t>
      </w:r>
      <w:r>
        <w:t>远离热源</w:t>
      </w:r>
      <w:r>
        <w:rPr>
          <w:rFonts w:hint="eastAsia"/>
        </w:rPr>
        <w:t>和</w:t>
      </w:r>
      <w:r>
        <w:t>易造成污染的化学物质</w:t>
      </w:r>
      <w:r>
        <w:rPr>
          <w:rFonts w:hint="eastAsia"/>
        </w:rPr>
        <w:t>。</w:t>
      </w:r>
      <w:r>
        <w:t>在符合本文件包装、运输和贮存条件下，本产品自生产之日起，</w:t>
      </w:r>
      <w:r>
        <w:rPr>
          <w:rFonts w:hint="eastAsia"/>
        </w:rPr>
        <w:t>保质期</w:t>
      </w:r>
      <w:r>
        <w:t>为</w:t>
      </w:r>
      <w:r>
        <w:rPr>
          <w:rFonts w:hint="eastAsia"/>
        </w:rPr>
        <w:t>1</w:t>
      </w:r>
      <w:r>
        <w:t>年。</w:t>
      </w:r>
    </w:p>
    <w:p w14:paraId="19E2DB28">
      <w:r>
        <w:br w:type="page"/>
      </w:r>
    </w:p>
    <w:p w14:paraId="0C63C7F4">
      <w:pPr>
        <w:widowControl/>
        <w:spacing w:before="640"/>
        <w:jc w:val="center"/>
        <w:outlineLvl w:val="3"/>
        <w:rPr>
          <w:rFonts w:ascii="黑体" w:hAnsi="黑体" w:eastAsia="黑体"/>
          <w:color w:val="000000"/>
          <w:kern w:val="0"/>
          <w:szCs w:val="21"/>
        </w:rPr>
      </w:pPr>
      <w:r>
        <w:rPr>
          <w:rFonts w:ascii="黑体" w:hAnsi="黑体" w:eastAsia="黑体"/>
          <w:color w:val="000000"/>
          <w:kern w:val="0"/>
          <w:szCs w:val="21"/>
        </w:rPr>
        <w:t>附</w:t>
      </w:r>
      <w:r>
        <w:rPr>
          <w:rFonts w:hint="eastAsia" w:ascii="黑体" w:hAnsi="黑体" w:eastAsia="黑体"/>
          <w:color w:val="000000"/>
          <w:kern w:val="0"/>
          <w:szCs w:val="21"/>
        </w:rPr>
        <w:t xml:space="preserve">  </w:t>
      </w:r>
      <w:r>
        <w:rPr>
          <w:rFonts w:ascii="黑体" w:hAnsi="黑体" w:eastAsia="黑体"/>
          <w:color w:val="000000"/>
          <w:kern w:val="0"/>
          <w:szCs w:val="21"/>
        </w:rPr>
        <w:t>录</w:t>
      </w:r>
      <w:r>
        <w:rPr>
          <w:rFonts w:eastAsia="黑体"/>
          <w:color w:val="000000"/>
          <w:kern w:val="0"/>
          <w:szCs w:val="21"/>
        </w:rPr>
        <w:t xml:space="preserve">  A</w:t>
      </w:r>
    </w:p>
    <w:p w14:paraId="10D5B8B8">
      <w:pPr>
        <w:widowControl/>
        <w:jc w:val="center"/>
        <w:outlineLvl w:val="3"/>
        <w:rPr>
          <w:rFonts w:ascii="黑体" w:hAnsi="黑体" w:eastAsia="黑体"/>
          <w:color w:val="000000"/>
          <w:kern w:val="0"/>
          <w:szCs w:val="21"/>
        </w:rPr>
      </w:pPr>
      <w:r>
        <w:rPr>
          <w:rFonts w:hint="eastAsia" w:ascii="黑体" w:hAnsi="黑体" w:eastAsia="黑体"/>
          <w:color w:val="000000"/>
          <w:kern w:val="0"/>
          <w:szCs w:val="21"/>
        </w:rPr>
        <w:t>（</w:t>
      </w:r>
      <w:r>
        <w:rPr>
          <w:rFonts w:ascii="黑体" w:hAnsi="黑体" w:eastAsia="黑体"/>
          <w:color w:val="000000"/>
          <w:kern w:val="0"/>
          <w:szCs w:val="21"/>
        </w:rPr>
        <w:t>规范性</w:t>
      </w:r>
      <w:r>
        <w:rPr>
          <w:rFonts w:hint="eastAsia" w:ascii="黑体" w:hAnsi="黑体" w:eastAsia="黑体"/>
          <w:color w:val="000000"/>
          <w:kern w:val="0"/>
          <w:szCs w:val="21"/>
        </w:rPr>
        <w:t>附录）</w:t>
      </w:r>
    </w:p>
    <w:p w14:paraId="45EF8190">
      <w:pPr>
        <w:widowControl/>
        <w:spacing w:after="280"/>
        <w:jc w:val="center"/>
        <w:outlineLvl w:val="3"/>
        <w:rPr>
          <w:rFonts w:ascii="黑体" w:hAnsi="黑体" w:eastAsia="黑体"/>
          <w:color w:val="000000"/>
          <w:kern w:val="0"/>
          <w:szCs w:val="21"/>
        </w:rPr>
      </w:pPr>
      <w:r>
        <w:rPr>
          <w:rFonts w:hint="eastAsia" w:ascii="黑体" w:hAnsi="黑体" w:eastAsia="黑体"/>
          <w:color w:val="000000"/>
          <w:kern w:val="0"/>
          <w:szCs w:val="21"/>
        </w:rPr>
        <w:t>甲醛含量测试方法</w:t>
      </w:r>
    </w:p>
    <w:p w14:paraId="778B491A">
      <w:pPr>
        <w:tabs>
          <w:tab w:val="left" w:pos="180"/>
        </w:tabs>
        <w:spacing w:before="156" w:beforeLines="50" w:after="156" w:afterLines="50"/>
        <w:rPr>
          <w:rFonts w:ascii="黑体" w:hAnsi="黑体" w:eastAsia="黑体"/>
          <w:color w:val="000000"/>
          <w:kern w:val="0"/>
          <w:szCs w:val="21"/>
        </w:rPr>
      </w:pPr>
      <w:r>
        <w:rPr>
          <w:rFonts w:ascii="黑体" w:hAnsi="黑体" w:eastAsia="黑体"/>
          <w:color w:val="000000"/>
          <w:kern w:val="0"/>
          <w:szCs w:val="21"/>
        </w:rPr>
        <w:t xml:space="preserve">A.1 </w:t>
      </w:r>
      <w:r>
        <w:rPr>
          <w:rFonts w:hint="eastAsia" w:ascii="黑体" w:hAnsi="黑体" w:eastAsia="黑体"/>
          <w:color w:val="000000"/>
          <w:kern w:val="0"/>
          <w:szCs w:val="21"/>
        </w:rPr>
        <w:t>原理</w:t>
      </w:r>
    </w:p>
    <w:p w14:paraId="2C983ECB">
      <w:pPr>
        <w:ind w:firstLine="420" w:firstLineChars="200"/>
      </w:pPr>
      <w:r>
        <w:rPr>
          <w:rFonts w:hint="eastAsia"/>
        </w:rPr>
        <w:t>通过絮凝、离心和过滤等步骤将乳液中的</w:t>
      </w:r>
      <w:r>
        <w:rPr>
          <w:rFonts w:hint="eastAsia"/>
          <w:lang w:eastAsia="zh-CN"/>
        </w:rPr>
        <w:t>微胶囊香精</w:t>
      </w:r>
      <w:r>
        <w:rPr>
          <w:rFonts w:hint="eastAsia"/>
        </w:rPr>
        <w:t>分离出来，得到澄清透明的溶液。溶液中的甲醛与乙酰丙酮在酸性条件下发生显色反应，生成稳定有色化合物，通过分光光度计测定吸光度，与标准曲线对比定量</w:t>
      </w:r>
      <w:r>
        <w:t>。</w:t>
      </w:r>
    </w:p>
    <w:p w14:paraId="228AA2E5">
      <w:pPr>
        <w:tabs>
          <w:tab w:val="left" w:pos="180"/>
        </w:tabs>
        <w:spacing w:before="156" w:beforeLines="50" w:after="156" w:afterLines="50"/>
        <w:rPr>
          <w:rFonts w:ascii="黑体" w:hAnsi="黑体" w:eastAsia="黑体"/>
          <w:color w:val="000000"/>
          <w:kern w:val="0"/>
          <w:szCs w:val="21"/>
        </w:rPr>
      </w:pPr>
      <w:r>
        <w:rPr>
          <w:rFonts w:ascii="黑体" w:hAnsi="黑体" w:eastAsia="黑体"/>
          <w:color w:val="000000"/>
          <w:kern w:val="0"/>
          <w:szCs w:val="21"/>
        </w:rPr>
        <w:t xml:space="preserve">A.2 </w:t>
      </w:r>
      <w:r>
        <w:rPr>
          <w:rFonts w:hint="eastAsia" w:ascii="黑体" w:hAnsi="黑体" w:eastAsia="黑体"/>
          <w:color w:val="000000"/>
          <w:kern w:val="0"/>
          <w:szCs w:val="21"/>
        </w:rPr>
        <w:t>试剂</w:t>
      </w:r>
    </w:p>
    <w:p w14:paraId="31997953">
      <w:pPr>
        <w:tabs>
          <w:tab w:val="left" w:pos="180"/>
        </w:tabs>
        <w:ind w:firstLine="420" w:firstLineChars="200"/>
      </w:pPr>
      <w:r>
        <w:rPr>
          <w:rFonts w:hint="eastAsia"/>
        </w:rPr>
        <w:t>浓硫酸、乙酰丙酮、阳离子型聚丙烯酰胺。</w:t>
      </w:r>
    </w:p>
    <w:p w14:paraId="680FF7F8">
      <w:pPr>
        <w:tabs>
          <w:tab w:val="left" w:pos="180"/>
        </w:tabs>
        <w:spacing w:before="156" w:beforeLines="50" w:after="156" w:afterLines="50"/>
        <w:rPr>
          <w:rFonts w:ascii="黑体" w:hAnsi="黑体" w:eastAsia="黑体"/>
          <w:color w:val="000000"/>
          <w:kern w:val="0"/>
          <w:szCs w:val="21"/>
        </w:rPr>
      </w:pPr>
      <w:r>
        <w:rPr>
          <w:rFonts w:ascii="黑体" w:hAnsi="黑体" w:eastAsia="黑体"/>
          <w:color w:val="000000"/>
          <w:kern w:val="0"/>
          <w:szCs w:val="21"/>
        </w:rPr>
        <w:t xml:space="preserve">A.3 </w:t>
      </w:r>
      <w:r>
        <w:rPr>
          <w:rFonts w:hint="eastAsia" w:ascii="黑体" w:hAnsi="黑体" w:eastAsia="黑体"/>
          <w:color w:val="000000"/>
          <w:kern w:val="0"/>
          <w:szCs w:val="21"/>
        </w:rPr>
        <w:t>仪器</w:t>
      </w:r>
    </w:p>
    <w:p w14:paraId="3FAAE514">
      <w:pPr>
        <w:tabs>
          <w:tab w:val="left" w:pos="180"/>
        </w:tabs>
        <w:ind w:firstLine="420" w:firstLineChars="200"/>
      </w:pPr>
      <w:r>
        <w:rPr>
          <w:rFonts w:hint="eastAsia"/>
        </w:rPr>
        <w:t>分析天平、容量瓶、离心管、比色管、移液枪、离心机、水浴摇床、紫外分光光度计、滤纸。</w:t>
      </w:r>
    </w:p>
    <w:p w14:paraId="4E7BB2B4">
      <w:pPr>
        <w:tabs>
          <w:tab w:val="left" w:pos="180"/>
        </w:tabs>
        <w:spacing w:before="156" w:beforeLines="50" w:after="156" w:afterLines="50"/>
        <w:rPr>
          <w:rFonts w:ascii="黑体" w:hAnsi="黑体" w:eastAsia="黑体"/>
          <w:color w:val="000000"/>
          <w:kern w:val="0"/>
          <w:szCs w:val="21"/>
        </w:rPr>
      </w:pPr>
      <w:r>
        <w:rPr>
          <w:rFonts w:ascii="黑体" w:hAnsi="黑体" w:eastAsia="黑体"/>
          <w:color w:val="000000"/>
          <w:kern w:val="0"/>
          <w:szCs w:val="21"/>
        </w:rPr>
        <w:t xml:space="preserve">A.4 </w:t>
      </w:r>
      <w:r>
        <w:rPr>
          <w:rFonts w:hint="eastAsia" w:ascii="黑体" w:hAnsi="黑体" w:eastAsia="黑体"/>
          <w:color w:val="000000"/>
          <w:kern w:val="0"/>
          <w:szCs w:val="21"/>
        </w:rPr>
        <w:t>测试方法</w:t>
      </w:r>
    </w:p>
    <w:p w14:paraId="190C1D2D">
      <w:pPr>
        <w:pStyle w:val="13"/>
        <w:numPr>
          <w:ilvl w:val="0"/>
          <w:numId w:val="11"/>
        </w:numPr>
        <w:spacing w:line="240" w:lineRule="auto"/>
        <w:ind w:left="987" w:hanging="567"/>
        <w:rPr>
          <w:rFonts w:ascii="Times New Roman" w:hAnsi="Times New Roman"/>
          <w:kern w:val="0"/>
          <w:szCs w:val="21"/>
        </w:rPr>
      </w:pPr>
      <w:r>
        <w:rPr>
          <w:rFonts w:hint="eastAsia" w:ascii="Times New Roman" w:hAnsi="Times New Roman"/>
          <w:kern w:val="0"/>
          <w:szCs w:val="21"/>
        </w:rPr>
        <w:t>用锥形瓶取1</w:t>
      </w:r>
      <w:r>
        <w:rPr>
          <w:rFonts w:ascii="Times New Roman" w:hAnsi="Times New Roman"/>
          <w:kern w:val="0"/>
          <w:szCs w:val="21"/>
        </w:rPr>
        <w:t xml:space="preserve">0 </w:t>
      </w:r>
      <w:r>
        <w:rPr>
          <w:rFonts w:hint="eastAsia" w:ascii="Times New Roman" w:hAnsi="Times New Roman"/>
          <w:kern w:val="0"/>
          <w:szCs w:val="21"/>
        </w:rPr>
        <w:t>g试样</w:t>
      </w:r>
      <w:r>
        <w:rPr>
          <w:rFonts w:hint="eastAsia" w:ascii="Times New Roman"/>
          <w:szCs w:val="21"/>
        </w:rPr>
        <w:t>并稀释</w:t>
      </w:r>
      <w:r>
        <w:rPr>
          <w:rFonts w:ascii="Times New Roman"/>
          <w:szCs w:val="21"/>
        </w:rPr>
        <w:t>10</w:t>
      </w:r>
      <w:r>
        <w:rPr>
          <w:rFonts w:hint="eastAsia" w:ascii="Times New Roman"/>
          <w:szCs w:val="21"/>
        </w:rPr>
        <w:t>倍，</w:t>
      </w:r>
      <w:r>
        <w:rPr>
          <w:rFonts w:hint="eastAsia" w:ascii="Times New Roman" w:hAnsi="Times New Roman"/>
          <w:kern w:val="0"/>
          <w:szCs w:val="21"/>
        </w:rPr>
        <w:t>在</w:t>
      </w:r>
      <w:r>
        <w:rPr>
          <w:rFonts w:ascii="Times New Roman" w:hAnsi="Times New Roman"/>
          <w:kern w:val="0"/>
          <w:szCs w:val="21"/>
        </w:rPr>
        <w:t>40 ℃</w:t>
      </w:r>
      <w:r>
        <w:rPr>
          <w:rFonts w:hint="eastAsia" w:ascii="Times New Roman" w:hAnsi="Times New Roman"/>
          <w:kern w:val="0"/>
          <w:szCs w:val="21"/>
        </w:rPr>
        <w:t>水浴中振荡1</w:t>
      </w:r>
      <w:r>
        <w:rPr>
          <w:rFonts w:ascii="Times New Roman" w:hAnsi="Times New Roman"/>
          <w:kern w:val="0"/>
          <w:szCs w:val="21"/>
        </w:rPr>
        <w:t xml:space="preserve"> </w:t>
      </w:r>
      <w:r>
        <w:rPr>
          <w:rFonts w:hint="eastAsia" w:ascii="Times New Roman" w:hAnsi="Times New Roman"/>
          <w:kern w:val="0"/>
          <w:szCs w:val="21"/>
        </w:rPr>
        <w:t>h，摇床的速度设定为2</w:t>
      </w:r>
      <w:r>
        <w:rPr>
          <w:rFonts w:ascii="Times New Roman" w:hAnsi="Times New Roman"/>
          <w:kern w:val="0"/>
          <w:szCs w:val="21"/>
        </w:rPr>
        <w:t>00 rpm</w:t>
      </w:r>
      <w:r>
        <w:rPr>
          <w:rFonts w:hint="eastAsia" w:ascii="Times New Roman" w:hAnsi="Times New Roman"/>
          <w:kern w:val="0"/>
          <w:szCs w:val="21"/>
        </w:rPr>
        <w:t>；</w:t>
      </w:r>
    </w:p>
    <w:p w14:paraId="1FD14FCA">
      <w:pPr>
        <w:pStyle w:val="13"/>
        <w:numPr>
          <w:ilvl w:val="0"/>
          <w:numId w:val="11"/>
        </w:numPr>
        <w:spacing w:line="240" w:lineRule="auto"/>
        <w:ind w:left="987" w:hanging="567"/>
        <w:rPr>
          <w:rFonts w:ascii="Times New Roman" w:hAnsi="Times New Roman"/>
          <w:kern w:val="0"/>
          <w:szCs w:val="21"/>
        </w:rPr>
      </w:pPr>
      <w:r>
        <w:rPr>
          <w:rFonts w:hint="eastAsia" w:ascii="Times New Roman" w:hAnsi="Times New Roman"/>
          <w:kern w:val="0"/>
          <w:szCs w:val="21"/>
        </w:rPr>
        <w:t>向样品中滴加2滴硫酸摇匀后，再加入6滴1‰浓度的阳离子型聚丙烯酰胺摇匀；</w:t>
      </w:r>
    </w:p>
    <w:p w14:paraId="357413E3">
      <w:pPr>
        <w:pStyle w:val="13"/>
        <w:numPr>
          <w:ilvl w:val="0"/>
          <w:numId w:val="11"/>
        </w:numPr>
        <w:spacing w:line="240" w:lineRule="auto"/>
        <w:ind w:left="987" w:hanging="567"/>
        <w:rPr>
          <w:rFonts w:ascii="Times New Roman" w:hAnsi="Times New Roman"/>
          <w:kern w:val="0"/>
          <w:szCs w:val="21"/>
        </w:rPr>
      </w:pPr>
      <w:r>
        <w:rPr>
          <w:rFonts w:hint="eastAsia" w:ascii="Times New Roman" w:hAnsi="Times New Roman"/>
          <w:kern w:val="0"/>
          <w:szCs w:val="21"/>
        </w:rPr>
        <w:t>取4只1</w:t>
      </w:r>
      <w:r>
        <w:rPr>
          <w:rFonts w:ascii="Times New Roman" w:hAnsi="Times New Roman"/>
          <w:kern w:val="0"/>
          <w:szCs w:val="21"/>
        </w:rPr>
        <w:t xml:space="preserve">0 </w:t>
      </w:r>
      <w:r>
        <w:rPr>
          <w:rFonts w:hint="eastAsia" w:ascii="Times New Roman" w:hAnsi="Times New Roman"/>
          <w:kern w:val="0"/>
          <w:szCs w:val="21"/>
        </w:rPr>
        <w:t>m</w:t>
      </w:r>
      <w:r>
        <w:rPr>
          <w:rFonts w:ascii="Times New Roman" w:hAnsi="Times New Roman"/>
          <w:kern w:val="0"/>
          <w:szCs w:val="21"/>
        </w:rPr>
        <w:t>L</w:t>
      </w:r>
      <w:r>
        <w:rPr>
          <w:rFonts w:hint="eastAsia" w:ascii="Times New Roman" w:hAnsi="Times New Roman"/>
          <w:kern w:val="0"/>
          <w:szCs w:val="21"/>
        </w:rPr>
        <w:t>圆底带盖离心管，每只离心管中加入9</w:t>
      </w:r>
      <w:r>
        <w:rPr>
          <w:rFonts w:ascii="Times New Roman" w:hAnsi="Times New Roman"/>
          <w:kern w:val="0"/>
          <w:szCs w:val="21"/>
        </w:rPr>
        <w:t xml:space="preserve"> </w:t>
      </w:r>
      <w:r>
        <w:rPr>
          <w:rFonts w:hint="eastAsia" w:ascii="Times New Roman" w:hAnsi="Times New Roman"/>
          <w:kern w:val="0"/>
          <w:szCs w:val="21"/>
        </w:rPr>
        <w:t>m</w:t>
      </w:r>
      <w:r>
        <w:rPr>
          <w:rFonts w:ascii="Times New Roman" w:hAnsi="Times New Roman"/>
          <w:kern w:val="0"/>
          <w:szCs w:val="21"/>
        </w:rPr>
        <w:t>L</w:t>
      </w:r>
      <w:r>
        <w:rPr>
          <w:rFonts w:hint="eastAsia" w:ascii="Times New Roman" w:hAnsi="Times New Roman"/>
          <w:kern w:val="0"/>
          <w:szCs w:val="21"/>
        </w:rPr>
        <w:t>样品，放入离心机中，1</w:t>
      </w:r>
      <w:r>
        <w:rPr>
          <w:rFonts w:ascii="Times New Roman" w:hAnsi="Times New Roman"/>
          <w:kern w:val="0"/>
          <w:szCs w:val="21"/>
        </w:rPr>
        <w:t>2000 rpm</w:t>
      </w:r>
      <w:r>
        <w:rPr>
          <w:rFonts w:hint="eastAsia" w:ascii="Times New Roman" w:hAnsi="Times New Roman"/>
          <w:kern w:val="0"/>
          <w:szCs w:val="21"/>
        </w:rPr>
        <w:t>转速下离心3</w:t>
      </w:r>
      <w:r>
        <w:rPr>
          <w:rFonts w:ascii="Times New Roman" w:hAnsi="Times New Roman"/>
          <w:kern w:val="0"/>
          <w:szCs w:val="21"/>
        </w:rPr>
        <w:t>0 min</w:t>
      </w:r>
      <w:r>
        <w:rPr>
          <w:rFonts w:hint="eastAsia" w:ascii="Times New Roman" w:hAnsi="Times New Roman"/>
          <w:kern w:val="0"/>
          <w:szCs w:val="21"/>
        </w:rPr>
        <w:t>；</w:t>
      </w:r>
    </w:p>
    <w:p w14:paraId="63E1181D">
      <w:pPr>
        <w:pStyle w:val="13"/>
        <w:numPr>
          <w:ilvl w:val="0"/>
          <w:numId w:val="11"/>
        </w:numPr>
        <w:spacing w:line="240" w:lineRule="auto"/>
        <w:ind w:left="987" w:hanging="567"/>
        <w:rPr>
          <w:rFonts w:ascii="Times New Roman" w:hAnsi="Times New Roman"/>
          <w:kern w:val="0"/>
          <w:szCs w:val="21"/>
        </w:rPr>
      </w:pPr>
      <w:r>
        <w:rPr>
          <w:rFonts w:hint="eastAsia" w:ascii="Times New Roman" w:hAnsi="Times New Roman"/>
          <w:kern w:val="0"/>
          <w:szCs w:val="21"/>
        </w:rPr>
        <w:t>倒去离心管上层浊液，取下方较澄清的液体采用滤纸过滤，滤出的液体再重新放入离心机中离心并过滤，如此反复直至滤出的液体完全无色澄清透明，一般离心过滤操作3次即可；</w:t>
      </w:r>
    </w:p>
    <w:p w14:paraId="6A6EE191">
      <w:pPr>
        <w:pStyle w:val="13"/>
        <w:numPr>
          <w:ilvl w:val="0"/>
          <w:numId w:val="11"/>
        </w:numPr>
        <w:spacing w:line="240" w:lineRule="auto"/>
        <w:ind w:left="987" w:hanging="567"/>
        <w:rPr>
          <w:rFonts w:ascii="Times New Roman" w:hAnsi="Times New Roman"/>
          <w:kern w:val="0"/>
          <w:szCs w:val="21"/>
        </w:rPr>
      </w:pPr>
      <w:r>
        <w:rPr>
          <w:rFonts w:hint="eastAsia" w:ascii="Times New Roman" w:hAnsi="Times New Roman"/>
          <w:kern w:val="0"/>
          <w:szCs w:val="21"/>
        </w:rPr>
        <w:t>样品处理完后，显色及紫外可见分光光度计测试浓度的操作步骤与</w:t>
      </w:r>
      <w:r>
        <w:rPr>
          <w:rFonts w:ascii="Times New Roman" w:hAnsi="Times New Roman"/>
          <w:szCs w:val="21"/>
        </w:rPr>
        <w:t>GB/T 2912.1-2009</w:t>
      </w:r>
      <w:r>
        <w:rPr>
          <w:rFonts w:hint="eastAsia" w:ascii="Times New Roman"/>
          <w:szCs w:val="21"/>
        </w:rPr>
        <w:t>规定的方法</w:t>
      </w:r>
      <w:r>
        <w:rPr>
          <w:rFonts w:hint="eastAsia" w:ascii="Times New Roman" w:hAnsi="Times New Roman"/>
          <w:kern w:val="0"/>
          <w:szCs w:val="21"/>
        </w:rPr>
        <w:t>一致。</w:t>
      </w:r>
    </w:p>
    <w:p w14:paraId="3E4C79E7">
      <w:pPr>
        <w:pStyle w:val="13"/>
        <w:numPr>
          <w:ilvl w:val="0"/>
          <w:numId w:val="11"/>
        </w:numPr>
        <w:spacing w:line="240" w:lineRule="auto"/>
        <w:ind w:left="987" w:hanging="567"/>
        <w:rPr>
          <w:rFonts w:ascii="Times New Roman" w:hAnsi="Times New Roman"/>
          <w:kern w:val="0"/>
          <w:szCs w:val="21"/>
        </w:rPr>
      </w:pPr>
      <w:r>
        <w:rPr>
          <w:rFonts w:hint="eastAsia" w:ascii="Times New Roman" w:hAnsi="Times New Roman"/>
          <w:kern w:val="0"/>
          <w:szCs w:val="21"/>
        </w:rPr>
        <w:t>取两次检测结果的平均值作为试验结果</w:t>
      </w:r>
      <w:r>
        <w:rPr>
          <w:rFonts w:hint="eastAsia" w:ascii="Times New Roman" w:hAnsi="Times New Roman"/>
          <w:kern w:val="0"/>
          <w:szCs w:val="21"/>
          <w:lang w:eastAsia="zh-CN"/>
        </w:rPr>
        <w:t>，</w:t>
      </w:r>
      <w:r>
        <w:rPr>
          <w:rFonts w:hint="eastAsia" w:ascii="Times New Roman" w:hAnsi="Times New Roman"/>
          <w:kern w:val="0"/>
          <w:szCs w:val="21"/>
        </w:rPr>
        <w:t>计算结果修约至整数位如果结果小于20mg/kg</w:t>
      </w:r>
      <w:r>
        <w:rPr>
          <w:rFonts w:hint="eastAsia" w:ascii="Times New Roman" w:hAnsi="Times New Roman"/>
          <w:kern w:val="0"/>
          <w:szCs w:val="21"/>
          <w:lang w:eastAsia="zh-CN"/>
        </w:rPr>
        <w:t>，</w:t>
      </w:r>
      <w:r>
        <w:rPr>
          <w:rFonts w:hint="eastAsia" w:ascii="Times New Roman" w:hAnsi="Times New Roman"/>
          <w:kern w:val="0"/>
          <w:szCs w:val="21"/>
        </w:rPr>
        <w:t>试验结果报告“未检出”</w:t>
      </w:r>
    </w:p>
    <w:p w14:paraId="7EF022CB">
      <w:pPr>
        <w:tabs>
          <w:tab w:val="left" w:pos="180"/>
        </w:tabs>
        <w:spacing w:before="156" w:beforeLines="50" w:after="156" w:afterLines="50"/>
        <w:rPr>
          <w:rFonts w:hint="eastAsia" w:ascii="Times New Roman" w:hAnsi="Times New Roman"/>
          <w:kern w:val="0"/>
          <w:szCs w:val="21"/>
        </w:rPr>
      </w:pPr>
      <w:r>
        <w:rPr>
          <w:rFonts w:ascii="黑体" w:hAnsi="黑体" w:eastAsia="黑体"/>
          <w:color w:val="000000"/>
          <w:kern w:val="0"/>
          <w:szCs w:val="21"/>
        </w:rPr>
        <w:t>A.</w:t>
      </w:r>
      <w:r>
        <w:rPr>
          <w:rFonts w:hint="eastAsia" w:ascii="黑体" w:hAnsi="黑体" w:eastAsia="黑体"/>
          <w:color w:val="000000"/>
          <w:kern w:val="0"/>
          <w:szCs w:val="21"/>
          <w:lang w:val="en-US" w:eastAsia="zh-CN"/>
        </w:rPr>
        <w:t>5</w:t>
      </w:r>
      <w:r>
        <w:rPr>
          <w:rFonts w:ascii="黑体" w:hAnsi="黑体" w:eastAsia="黑体"/>
          <w:color w:val="000000"/>
          <w:kern w:val="0"/>
          <w:szCs w:val="21"/>
        </w:rPr>
        <w:t xml:space="preserve"> </w:t>
      </w:r>
      <w:r>
        <w:rPr>
          <w:rFonts w:hint="eastAsia" w:ascii="黑体" w:hAnsi="黑体" w:eastAsia="黑体"/>
          <w:color w:val="000000"/>
          <w:kern w:val="0"/>
          <w:szCs w:val="21"/>
        </w:rPr>
        <w:t>试验报告</w:t>
      </w:r>
    </w:p>
    <w:p w14:paraId="4B2C2BB0">
      <w:pPr>
        <w:ind w:firstLine="420" w:firstLineChars="200"/>
        <w:rPr>
          <w:rFonts w:hint="eastAsia" w:ascii="Times New Roman" w:hAnsi="Times New Roman"/>
          <w:kern w:val="0"/>
          <w:szCs w:val="21"/>
        </w:rPr>
      </w:pPr>
      <w:r>
        <w:rPr>
          <w:rFonts w:hint="eastAsia" w:ascii="Times New Roman" w:hAnsi="Times New Roman"/>
          <w:kern w:val="0"/>
          <w:szCs w:val="21"/>
        </w:rPr>
        <w:t>试验报告应包括下列内容:</w:t>
      </w:r>
    </w:p>
    <w:p w14:paraId="42422C7A">
      <w:pPr>
        <w:keepNext w:val="0"/>
        <w:keepLines w:val="0"/>
        <w:pageBreakBefore w:val="0"/>
        <w:widowControl w:val="0"/>
        <w:numPr>
          <w:ilvl w:val="0"/>
          <w:numId w:val="12"/>
        </w:numPr>
        <w:kinsoku/>
        <w:wordWrap/>
        <w:overflowPunct/>
        <w:topLinePunct w:val="0"/>
        <w:autoSpaceDE/>
        <w:autoSpaceDN/>
        <w:bidi w:val="0"/>
        <w:adjustRightInd/>
        <w:snapToGrid/>
        <w:ind w:left="1554" w:leftChars="200" w:hanging="1134" w:firstLineChars="0"/>
        <w:textAlignment w:val="auto"/>
        <w:rPr>
          <w:rFonts w:hint="eastAsia" w:ascii="Times New Roman" w:hAnsi="Times New Roman" w:eastAsia="宋体"/>
          <w:kern w:val="0"/>
          <w:szCs w:val="21"/>
          <w:lang w:eastAsia="zh-CN"/>
        </w:rPr>
      </w:pPr>
      <w:r>
        <w:rPr>
          <w:rFonts w:hint="eastAsia" w:ascii="Times New Roman" w:hAnsi="Times New Roman"/>
          <w:kern w:val="0"/>
          <w:szCs w:val="21"/>
        </w:rPr>
        <w:t>使用的标准</w:t>
      </w:r>
      <w:r>
        <w:rPr>
          <w:rFonts w:hint="eastAsia"/>
          <w:kern w:val="0"/>
          <w:szCs w:val="21"/>
          <w:lang w:eastAsia="zh-CN"/>
        </w:rPr>
        <w:t>；</w:t>
      </w:r>
    </w:p>
    <w:p w14:paraId="1D809F0C">
      <w:pPr>
        <w:keepNext w:val="0"/>
        <w:keepLines w:val="0"/>
        <w:pageBreakBefore w:val="0"/>
        <w:widowControl w:val="0"/>
        <w:numPr>
          <w:ilvl w:val="0"/>
          <w:numId w:val="12"/>
        </w:numPr>
        <w:kinsoku/>
        <w:wordWrap/>
        <w:overflowPunct/>
        <w:topLinePunct w:val="0"/>
        <w:autoSpaceDE/>
        <w:autoSpaceDN/>
        <w:bidi w:val="0"/>
        <w:adjustRightInd/>
        <w:snapToGrid/>
        <w:ind w:left="1554" w:leftChars="200" w:hanging="1134" w:firstLineChars="0"/>
        <w:textAlignment w:val="auto"/>
        <w:rPr>
          <w:rFonts w:hint="eastAsia" w:ascii="Times New Roman" w:hAnsi="Times New Roman" w:eastAsia="宋体"/>
          <w:kern w:val="0"/>
          <w:szCs w:val="21"/>
          <w:lang w:eastAsia="zh-CN"/>
        </w:rPr>
      </w:pPr>
      <w:r>
        <w:rPr>
          <w:rFonts w:hint="eastAsia" w:ascii="Times New Roman" w:hAnsi="Times New Roman"/>
          <w:kern w:val="0"/>
          <w:szCs w:val="21"/>
        </w:rPr>
        <w:t>来样日期、试验前的储存方法及试验日期</w:t>
      </w:r>
      <w:r>
        <w:rPr>
          <w:rFonts w:hint="eastAsia"/>
          <w:kern w:val="0"/>
          <w:szCs w:val="21"/>
          <w:lang w:eastAsia="zh-CN"/>
        </w:rPr>
        <w:t>；</w:t>
      </w:r>
    </w:p>
    <w:p w14:paraId="0673F4A0">
      <w:pPr>
        <w:keepNext w:val="0"/>
        <w:keepLines w:val="0"/>
        <w:pageBreakBefore w:val="0"/>
        <w:widowControl w:val="0"/>
        <w:numPr>
          <w:ilvl w:val="0"/>
          <w:numId w:val="12"/>
        </w:numPr>
        <w:kinsoku/>
        <w:wordWrap/>
        <w:overflowPunct/>
        <w:topLinePunct w:val="0"/>
        <w:autoSpaceDE/>
        <w:autoSpaceDN/>
        <w:bidi w:val="0"/>
        <w:adjustRightInd/>
        <w:snapToGrid/>
        <w:ind w:left="1554" w:leftChars="200" w:hanging="1134" w:firstLineChars="0"/>
        <w:textAlignment w:val="auto"/>
        <w:rPr>
          <w:rFonts w:hint="eastAsia" w:ascii="Times New Roman" w:hAnsi="Times New Roman" w:eastAsia="宋体"/>
          <w:kern w:val="0"/>
          <w:szCs w:val="21"/>
          <w:lang w:eastAsia="zh-CN"/>
        </w:rPr>
      </w:pPr>
      <w:r>
        <w:rPr>
          <w:rFonts w:hint="eastAsia" w:ascii="Times New Roman" w:hAnsi="Times New Roman"/>
          <w:kern w:val="0"/>
          <w:szCs w:val="21"/>
        </w:rPr>
        <w:t>试验样品描述和包装方法</w:t>
      </w:r>
      <w:r>
        <w:rPr>
          <w:rFonts w:hint="eastAsia"/>
          <w:kern w:val="0"/>
          <w:szCs w:val="21"/>
          <w:lang w:eastAsia="zh-CN"/>
        </w:rPr>
        <w:t>；</w:t>
      </w:r>
    </w:p>
    <w:p w14:paraId="259D56C0">
      <w:pPr>
        <w:keepNext w:val="0"/>
        <w:keepLines w:val="0"/>
        <w:pageBreakBefore w:val="0"/>
        <w:widowControl w:val="0"/>
        <w:numPr>
          <w:ilvl w:val="0"/>
          <w:numId w:val="12"/>
        </w:numPr>
        <w:kinsoku/>
        <w:wordWrap/>
        <w:overflowPunct/>
        <w:topLinePunct w:val="0"/>
        <w:autoSpaceDE/>
        <w:autoSpaceDN/>
        <w:bidi w:val="0"/>
        <w:adjustRightInd/>
        <w:snapToGrid/>
        <w:ind w:left="1554" w:leftChars="200" w:hanging="1134" w:firstLineChars="0"/>
        <w:textAlignment w:val="auto"/>
        <w:rPr>
          <w:rFonts w:hint="eastAsia" w:ascii="Times New Roman" w:hAnsi="Times New Roman" w:eastAsia="宋体"/>
          <w:kern w:val="0"/>
          <w:szCs w:val="21"/>
          <w:lang w:eastAsia="zh-CN"/>
        </w:rPr>
      </w:pPr>
      <w:r>
        <w:rPr>
          <w:rFonts w:hint="eastAsia" w:ascii="Times New Roman" w:hAnsi="Times New Roman"/>
          <w:kern w:val="0"/>
          <w:szCs w:val="21"/>
        </w:rPr>
        <w:t>试样质量,质最校正系数(如果需要)</w:t>
      </w:r>
      <w:r>
        <w:rPr>
          <w:rFonts w:hint="eastAsia"/>
          <w:kern w:val="0"/>
          <w:szCs w:val="21"/>
          <w:lang w:eastAsia="zh-CN"/>
        </w:rPr>
        <w:t>；</w:t>
      </w:r>
    </w:p>
    <w:p w14:paraId="1FCFBC4B">
      <w:pPr>
        <w:keepNext w:val="0"/>
        <w:keepLines w:val="0"/>
        <w:pageBreakBefore w:val="0"/>
        <w:widowControl w:val="0"/>
        <w:numPr>
          <w:ilvl w:val="0"/>
          <w:numId w:val="12"/>
        </w:numPr>
        <w:kinsoku/>
        <w:wordWrap/>
        <w:overflowPunct/>
        <w:topLinePunct w:val="0"/>
        <w:autoSpaceDE/>
        <w:autoSpaceDN/>
        <w:bidi w:val="0"/>
        <w:adjustRightInd/>
        <w:snapToGrid/>
        <w:ind w:left="1554" w:leftChars="200" w:hanging="1134" w:firstLineChars="0"/>
        <w:textAlignment w:val="auto"/>
        <w:rPr>
          <w:rFonts w:hint="eastAsia" w:ascii="Times New Roman" w:hAnsi="Times New Roman" w:eastAsia="宋体"/>
          <w:kern w:val="0"/>
          <w:szCs w:val="21"/>
          <w:lang w:eastAsia="zh-CN"/>
        </w:rPr>
      </w:pPr>
      <w:r>
        <w:rPr>
          <w:rFonts w:hint="eastAsia" w:ascii="Times New Roman" w:hAnsi="Times New Roman"/>
          <w:kern w:val="0"/>
          <w:szCs w:val="21"/>
        </w:rPr>
        <w:t>工作曲线的范围</w:t>
      </w:r>
      <w:r>
        <w:rPr>
          <w:rFonts w:hint="eastAsia"/>
          <w:kern w:val="0"/>
          <w:szCs w:val="21"/>
          <w:lang w:eastAsia="zh-CN"/>
        </w:rPr>
        <w:t>；</w:t>
      </w:r>
    </w:p>
    <w:p w14:paraId="3778E56B">
      <w:pPr>
        <w:keepNext w:val="0"/>
        <w:keepLines w:val="0"/>
        <w:pageBreakBefore w:val="0"/>
        <w:widowControl w:val="0"/>
        <w:numPr>
          <w:ilvl w:val="0"/>
          <w:numId w:val="12"/>
        </w:numPr>
        <w:kinsoku/>
        <w:wordWrap/>
        <w:overflowPunct/>
        <w:topLinePunct w:val="0"/>
        <w:autoSpaceDE/>
        <w:autoSpaceDN/>
        <w:bidi w:val="0"/>
        <w:adjustRightInd/>
        <w:snapToGrid/>
        <w:ind w:left="1554" w:leftChars="200" w:hanging="1134" w:firstLineChars="0"/>
        <w:textAlignment w:val="auto"/>
        <w:rPr>
          <w:rFonts w:hint="eastAsia" w:ascii="Times New Roman" w:hAnsi="Times New Roman" w:eastAsia="宋体"/>
          <w:kern w:val="0"/>
          <w:szCs w:val="21"/>
          <w:lang w:eastAsia="zh-CN"/>
        </w:rPr>
      </w:pPr>
      <w:r>
        <w:rPr>
          <w:rFonts w:hint="eastAsia" w:ascii="Times New Roman" w:hAnsi="Times New Roman"/>
          <w:kern w:val="0"/>
          <w:szCs w:val="21"/>
        </w:rPr>
        <w:t>从样品中苯取的甲醛含量</w:t>
      </w:r>
      <w:r>
        <w:rPr>
          <w:rFonts w:hint="eastAsia"/>
          <w:kern w:val="0"/>
          <w:szCs w:val="21"/>
          <w:lang w:eastAsia="zh-CN"/>
        </w:rPr>
        <w:t>，</w:t>
      </w:r>
      <w:r>
        <w:rPr>
          <w:rFonts w:hint="eastAsia" w:ascii="Times New Roman" w:hAnsi="Times New Roman"/>
          <w:kern w:val="0"/>
          <w:szCs w:val="21"/>
        </w:rPr>
        <w:t>mg/kg</w:t>
      </w:r>
      <w:r>
        <w:rPr>
          <w:rFonts w:hint="eastAsia"/>
          <w:kern w:val="0"/>
          <w:szCs w:val="21"/>
          <w:lang w:eastAsia="zh-CN"/>
        </w:rPr>
        <w:t>；</w:t>
      </w:r>
    </w:p>
    <w:p w14:paraId="1AF09FD0">
      <w:pPr>
        <w:keepNext w:val="0"/>
        <w:keepLines w:val="0"/>
        <w:pageBreakBefore w:val="0"/>
        <w:widowControl w:val="0"/>
        <w:numPr>
          <w:ilvl w:val="0"/>
          <w:numId w:val="12"/>
        </w:numPr>
        <w:kinsoku/>
        <w:wordWrap/>
        <w:overflowPunct/>
        <w:topLinePunct w:val="0"/>
        <w:autoSpaceDE/>
        <w:autoSpaceDN/>
        <w:bidi w:val="0"/>
        <w:adjustRightInd/>
        <w:snapToGrid/>
        <w:ind w:left="1554" w:leftChars="200" w:hanging="1134" w:firstLineChars="0"/>
        <w:textAlignment w:val="auto"/>
        <w:rPr>
          <w:rFonts w:hint="eastAsia" w:ascii="Times New Roman" w:hAnsi="Times New Roman" w:eastAsia="宋体"/>
          <w:kern w:val="0"/>
          <w:szCs w:val="21"/>
          <w:lang w:eastAsia="zh-CN"/>
        </w:rPr>
      </w:pPr>
      <w:r>
        <w:rPr>
          <w:rFonts w:hint="eastAsia" w:ascii="Times New Roman" w:hAnsi="Times New Roman"/>
          <w:kern w:val="0"/>
          <w:szCs w:val="21"/>
        </w:rPr>
        <w:t>任何偏离本部分的说明</w:t>
      </w:r>
      <w:r>
        <w:rPr>
          <w:rFonts w:hint="eastAsia"/>
          <w:kern w:val="0"/>
          <w:szCs w:val="21"/>
          <w:lang w:eastAsia="zh-CN"/>
        </w:rPr>
        <w:t>。</w:t>
      </w:r>
    </w:p>
    <w:sectPr>
      <w:pgSz w:w="11906" w:h="16838"/>
      <w:pgMar w:top="567" w:right="1134" w:bottom="1134" w:left="1134" w:header="1417" w:footer="1134" w:gutter="0"/>
      <w:pgNumType w:start="1"/>
      <w:cols w:space="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A8C43">
    <w:pPr>
      <w:pStyle w:val="43"/>
    </w:pPr>
    <w:r>
      <w:fldChar w:fldCharType="begin"/>
    </w:r>
    <w:r>
      <w:instrText xml:space="preserve"> PAGE  \* MERGEFORMAT </w:instrText>
    </w:r>
    <w:r>
      <w:fldChar w:fldCharType="separate"/>
    </w:r>
    <w:r>
      <w:t>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8242F">
    <w:pPr>
      <w:pStyle w:val="44"/>
      <w:rPr>
        <w:rFonts w:hAnsi="黑体"/>
      </w:rPr>
    </w:pPr>
    <w:r>
      <w:rPr>
        <w:rFonts w:hint="eastAsia" w:hAnsi="黑体"/>
      </w:rPr>
      <w:t>T</w:t>
    </w:r>
    <w:r>
      <w:rPr>
        <w:rFonts w:hAnsi="黑体"/>
      </w:rPr>
      <w:t>/</w:t>
    </w:r>
    <w:r>
      <w:rPr>
        <w:rFonts w:hint="eastAsia" w:hAnsi="黑体"/>
      </w:rPr>
      <w:t>CAFFCI</w:t>
    </w:r>
    <w:r>
      <w:rPr>
        <w:rFonts w:hAnsi="黑体"/>
      </w:rPr>
      <w:t xml:space="preserve"> </w:t>
    </w:r>
    <w:r>
      <w:rPr>
        <w:rFonts w:hint="eastAsia" w:hAnsi="黑体"/>
      </w:rPr>
      <w:t>XX</w:t>
    </w:r>
    <w:r>
      <w:rPr>
        <w:rFonts w:hAnsi="黑体"/>
      </w:rPr>
      <w:t>—</w:t>
    </w:r>
    <w:r>
      <w:rPr>
        <w:rFonts w:hint="eastAsia" w:hAnsi="黑体"/>
      </w:rPr>
      <w:t>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8"/>
    <w:multiLevelType w:val="multilevel"/>
    <w:tmpl w:val="00000018"/>
    <w:lvl w:ilvl="0" w:tentative="0">
      <w:start w:val="1"/>
      <w:numFmt w:val="decimal"/>
      <w:lvlText w:val="（%1）"/>
      <w:lvlJc w:val="left"/>
      <w:pPr>
        <w:ind w:left="1287"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DBF583A"/>
    <w:multiLevelType w:val="multilevel"/>
    <w:tmpl w:val="1DBF583A"/>
    <w:lvl w:ilvl="0" w:tentative="0">
      <w:start w:val="1"/>
      <w:numFmt w:val="decimal"/>
      <w:pStyle w:val="6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2">
    <w:nsid w:val="1FC91163"/>
    <w:multiLevelType w:val="multilevel"/>
    <w:tmpl w:val="1FC91163"/>
    <w:lvl w:ilvl="0" w:tentative="0">
      <w:start w:val="1"/>
      <w:numFmt w:val="decimal"/>
      <w:pStyle w:val="4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46"/>
      <w:suff w:val="nothing"/>
      <w:lvlText w:val="%1.%2.%3　"/>
      <w:lvlJc w:val="left"/>
      <w:pPr>
        <w:ind w:left="0" w:firstLine="0"/>
      </w:pPr>
      <w:rPr>
        <w:rFonts w:hint="eastAsia" w:ascii="黑体" w:hAnsi="Times New Roman" w:eastAsia="黑体"/>
        <w:b w:val="0"/>
        <w:i w:val="0"/>
        <w:sz w:val="21"/>
      </w:rPr>
    </w:lvl>
    <w:lvl w:ilvl="3" w:tentative="0">
      <w:start w:val="1"/>
      <w:numFmt w:val="decimal"/>
      <w:pStyle w:val="51"/>
      <w:suff w:val="nothing"/>
      <w:lvlText w:val="%1.%2.%3.%4　"/>
      <w:lvlJc w:val="left"/>
      <w:pPr>
        <w:ind w:left="0" w:firstLine="0"/>
      </w:pPr>
      <w:rPr>
        <w:rFonts w:hint="eastAsia" w:ascii="黑体" w:hAnsi="Times New Roman" w:eastAsia="黑体"/>
        <w:b w:val="0"/>
        <w:i w:val="0"/>
        <w:sz w:val="21"/>
      </w:rPr>
    </w:lvl>
    <w:lvl w:ilvl="4" w:tentative="0">
      <w:start w:val="1"/>
      <w:numFmt w:val="decimal"/>
      <w:pStyle w:val="55"/>
      <w:suff w:val="nothing"/>
      <w:lvlText w:val="%1.%2.%3.%4.%5　"/>
      <w:lvlJc w:val="left"/>
      <w:pPr>
        <w:ind w:left="0" w:firstLine="0"/>
      </w:pPr>
      <w:rPr>
        <w:rFonts w:hint="eastAsia" w:ascii="黑体" w:hAnsi="Times New Roman" w:eastAsia="黑体"/>
        <w:b w:val="0"/>
        <w:i w:val="0"/>
        <w:sz w:val="21"/>
      </w:rPr>
    </w:lvl>
    <w:lvl w:ilvl="5" w:tentative="0">
      <w:start w:val="1"/>
      <w:numFmt w:val="decimal"/>
      <w:pStyle w:val="5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A8F7113"/>
    <w:multiLevelType w:val="multilevel"/>
    <w:tmpl w:val="2A8F7113"/>
    <w:lvl w:ilvl="0" w:tentative="0">
      <w:start w:val="1"/>
      <w:numFmt w:val="upperLetter"/>
      <w:pStyle w:val="98"/>
      <w:suff w:val="space"/>
      <w:lvlText w:val="%1"/>
      <w:lvlJc w:val="left"/>
      <w:pPr>
        <w:ind w:left="623" w:hanging="425"/>
      </w:pPr>
      <w:rPr>
        <w:rFonts w:hint="eastAsia"/>
      </w:rPr>
    </w:lvl>
    <w:lvl w:ilvl="1" w:tentative="0">
      <w:start w:val="1"/>
      <w:numFmt w:val="decimal"/>
      <w:pStyle w:val="9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4">
    <w:nsid w:val="2C5917C3"/>
    <w:multiLevelType w:val="multilevel"/>
    <w:tmpl w:val="2C5917C3"/>
    <w:lvl w:ilvl="0" w:tentative="0">
      <w:start w:val="1"/>
      <w:numFmt w:val="none"/>
      <w:pStyle w:val="48"/>
      <w:suff w:val="nothing"/>
      <w:lvlText w:val="%1——"/>
      <w:lvlJc w:val="left"/>
      <w:pPr>
        <w:ind w:left="833" w:hanging="408"/>
      </w:pPr>
      <w:rPr>
        <w:rFonts w:hint="eastAsia"/>
      </w:rPr>
    </w:lvl>
    <w:lvl w:ilvl="1" w:tentative="0">
      <w:start w:val="1"/>
      <w:numFmt w:val="bullet"/>
      <w:pStyle w:val="49"/>
      <w:lvlText w:val=""/>
      <w:lvlJc w:val="left"/>
      <w:pPr>
        <w:tabs>
          <w:tab w:val="left" w:pos="760"/>
        </w:tabs>
        <w:ind w:left="1264" w:hanging="413"/>
      </w:pPr>
      <w:rPr>
        <w:rFonts w:hint="default" w:ascii="Symbol" w:hAnsi="Symbol"/>
        <w:color w:val="auto"/>
      </w:rPr>
    </w:lvl>
    <w:lvl w:ilvl="2" w:tentative="0">
      <w:start w:val="1"/>
      <w:numFmt w:val="bullet"/>
      <w:pStyle w:val="6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6">
    <w:nsid w:val="44C50F90"/>
    <w:multiLevelType w:val="multilevel"/>
    <w:tmpl w:val="44C50F90"/>
    <w:lvl w:ilvl="0" w:tentative="0">
      <w:start w:val="1"/>
      <w:numFmt w:val="lowerLetter"/>
      <w:pStyle w:val="5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4"/>
      <w:lvlText w:val="%2)"/>
      <w:lvlJc w:val="left"/>
      <w:pPr>
        <w:tabs>
          <w:tab w:val="left" w:pos="1260"/>
        </w:tabs>
        <w:ind w:left="1259" w:hanging="419"/>
      </w:pPr>
      <w:rPr>
        <w:rFonts w:hint="eastAsia"/>
      </w:rPr>
    </w:lvl>
    <w:lvl w:ilvl="2" w:tentative="0">
      <w:start w:val="1"/>
      <w:numFmt w:val="decimal"/>
      <w:pStyle w:val="61"/>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48B45C25"/>
    <w:multiLevelType w:val="multilevel"/>
    <w:tmpl w:val="48B45C2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C5E5643"/>
    <w:multiLevelType w:val="singleLevel"/>
    <w:tmpl w:val="5C5E5643"/>
    <w:lvl w:ilvl="0" w:tentative="0">
      <w:start w:val="1"/>
      <w:numFmt w:val="lowerLetter"/>
      <w:lvlText w:val="%1)"/>
      <w:lvlJc w:val="left"/>
      <w:pPr>
        <w:tabs>
          <w:tab w:val="left" w:pos="420"/>
        </w:tabs>
        <w:ind w:left="425" w:leftChars="0" w:hanging="425" w:firstLineChars="0"/>
      </w:pPr>
      <w:rPr>
        <w:rFonts w:hint="default"/>
      </w:rPr>
    </w:lvl>
  </w:abstractNum>
  <w:abstractNum w:abstractNumId="9">
    <w:nsid w:val="60B55DC2"/>
    <w:multiLevelType w:val="multilevel"/>
    <w:tmpl w:val="60B55DC2"/>
    <w:lvl w:ilvl="0" w:tentative="0">
      <w:start w:val="1"/>
      <w:numFmt w:val="upperLetter"/>
      <w:pStyle w:val="86"/>
      <w:lvlText w:val="%1"/>
      <w:lvlJc w:val="left"/>
      <w:pPr>
        <w:tabs>
          <w:tab w:val="left" w:pos="0"/>
        </w:tabs>
        <w:ind w:left="0" w:hanging="425"/>
      </w:pPr>
      <w:rPr>
        <w:rFonts w:hint="eastAsia"/>
      </w:rPr>
    </w:lvl>
    <w:lvl w:ilvl="1" w:tentative="0">
      <w:start w:val="1"/>
      <w:numFmt w:val="decimal"/>
      <w:pStyle w:val="8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57D3FBC"/>
    <w:multiLevelType w:val="multilevel"/>
    <w:tmpl w:val="657D3FBC"/>
    <w:lvl w:ilvl="0" w:tentative="0">
      <w:start w:val="1"/>
      <w:numFmt w:val="upperLetter"/>
      <w:pStyle w:val="8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88"/>
      <w:suff w:val="nothing"/>
      <w:lvlText w:val="%1.%2.%3.%4　"/>
      <w:lvlJc w:val="left"/>
      <w:pPr>
        <w:ind w:left="0" w:firstLine="0"/>
      </w:pPr>
      <w:rPr>
        <w:rFonts w:hint="eastAsia" w:ascii="黑体" w:hAnsi="Times New Roman" w:eastAsia="黑体"/>
        <w:b w:val="0"/>
        <w:i w:val="0"/>
        <w:sz w:val="21"/>
      </w:rPr>
    </w:lvl>
    <w:lvl w:ilvl="4" w:tentative="0">
      <w:start w:val="1"/>
      <w:numFmt w:val="decimal"/>
      <w:pStyle w:val="93"/>
      <w:suff w:val="nothing"/>
      <w:lvlText w:val="%1.%2.%3.%4.%5　"/>
      <w:lvlJc w:val="left"/>
      <w:pPr>
        <w:ind w:left="0" w:firstLine="0"/>
      </w:pPr>
      <w:rPr>
        <w:rFonts w:hint="eastAsia" w:ascii="黑体" w:hAnsi="Times New Roman" w:eastAsia="黑体"/>
        <w:b w:val="0"/>
        <w:i w:val="0"/>
        <w:sz w:val="21"/>
      </w:rPr>
    </w:lvl>
    <w:lvl w:ilvl="5" w:tentative="0">
      <w:start w:val="1"/>
      <w:numFmt w:val="decimal"/>
      <w:pStyle w:val="96"/>
      <w:suff w:val="nothing"/>
      <w:lvlText w:val="%1.%2.%3.%4.%5.%6　"/>
      <w:lvlJc w:val="left"/>
      <w:pPr>
        <w:ind w:left="0" w:firstLine="0"/>
      </w:pPr>
      <w:rPr>
        <w:rFonts w:hint="eastAsia" w:ascii="黑体" w:hAnsi="Times New Roman" w:eastAsia="黑体"/>
        <w:b w:val="0"/>
        <w:i w:val="0"/>
        <w:sz w:val="21"/>
      </w:rPr>
    </w:lvl>
    <w:lvl w:ilvl="6" w:tentative="0">
      <w:start w:val="1"/>
      <w:numFmt w:val="decimal"/>
      <w:pStyle w:val="10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6D6C07CD"/>
    <w:multiLevelType w:val="multilevel"/>
    <w:tmpl w:val="6D6C07CD"/>
    <w:lvl w:ilvl="0" w:tentative="0">
      <w:start w:val="1"/>
      <w:numFmt w:val="lowerLetter"/>
      <w:pStyle w:val="105"/>
      <w:lvlText w:val="%1)"/>
      <w:lvlJc w:val="left"/>
      <w:pPr>
        <w:tabs>
          <w:tab w:val="left" w:pos="839"/>
        </w:tabs>
        <w:ind w:left="839" w:hanging="419"/>
      </w:pPr>
      <w:rPr>
        <w:rFonts w:hint="eastAsia" w:ascii="宋体" w:eastAsia="宋体"/>
        <w:b w:val="0"/>
        <w:i w:val="0"/>
        <w:sz w:val="21"/>
      </w:rPr>
    </w:lvl>
    <w:lvl w:ilvl="1" w:tentative="0">
      <w:start w:val="1"/>
      <w:numFmt w:val="decimal"/>
      <w:pStyle w:val="9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5"/>
  </w:num>
  <w:num w:numId="2">
    <w:abstractNumId w:val="2"/>
  </w:num>
  <w:num w:numId="3">
    <w:abstractNumId w:val="4"/>
  </w:num>
  <w:num w:numId="4">
    <w:abstractNumId w:val="6"/>
  </w:num>
  <w:num w:numId="5">
    <w:abstractNumId w:val="1"/>
  </w:num>
  <w:num w:numId="6">
    <w:abstractNumId w:val="10"/>
  </w:num>
  <w:num w:numId="7">
    <w:abstractNumId w:val="9"/>
  </w:num>
  <w:num w:numId="8">
    <w:abstractNumId w:val="11"/>
  </w:num>
  <w:num w:numId="9">
    <w:abstractNumId w:val="3"/>
  </w:num>
  <w:num w:numId="10">
    <w:abstractNumId w:val="7"/>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Nzk2Nzk2NjZkYWNlMTA2NmE3OThlYzU5M2U0ZDcifQ=="/>
  </w:docVars>
  <w:rsids>
    <w:rsidRoot w:val="007D0F79"/>
    <w:rsid w:val="0000009A"/>
    <w:rsid w:val="00000244"/>
    <w:rsid w:val="0000185F"/>
    <w:rsid w:val="0000586F"/>
    <w:rsid w:val="00006037"/>
    <w:rsid w:val="00013D86"/>
    <w:rsid w:val="00013E02"/>
    <w:rsid w:val="0002143C"/>
    <w:rsid w:val="00025A65"/>
    <w:rsid w:val="00026C31"/>
    <w:rsid w:val="00027280"/>
    <w:rsid w:val="000303E8"/>
    <w:rsid w:val="000304F2"/>
    <w:rsid w:val="000316C4"/>
    <w:rsid w:val="000320A7"/>
    <w:rsid w:val="00032384"/>
    <w:rsid w:val="00033D6F"/>
    <w:rsid w:val="0003461D"/>
    <w:rsid w:val="00035925"/>
    <w:rsid w:val="00053524"/>
    <w:rsid w:val="00067CDF"/>
    <w:rsid w:val="00074FBE"/>
    <w:rsid w:val="00077246"/>
    <w:rsid w:val="000814F5"/>
    <w:rsid w:val="00081568"/>
    <w:rsid w:val="00083A09"/>
    <w:rsid w:val="0008495A"/>
    <w:rsid w:val="00085864"/>
    <w:rsid w:val="0009005E"/>
    <w:rsid w:val="00092857"/>
    <w:rsid w:val="000A06B8"/>
    <w:rsid w:val="000A20A9"/>
    <w:rsid w:val="000A2CFD"/>
    <w:rsid w:val="000A41D9"/>
    <w:rsid w:val="000A48B1"/>
    <w:rsid w:val="000A6098"/>
    <w:rsid w:val="000B3143"/>
    <w:rsid w:val="000B3317"/>
    <w:rsid w:val="000B5057"/>
    <w:rsid w:val="000C27A6"/>
    <w:rsid w:val="000C5200"/>
    <w:rsid w:val="000C569A"/>
    <w:rsid w:val="000C6B05"/>
    <w:rsid w:val="000C6DD6"/>
    <w:rsid w:val="000C73D4"/>
    <w:rsid w:val="000D1999"/>
    <w:rsid w:val="000D3D4C"/>
    <w:rsid w:val="000D4F51"/>
    <w:rsid w:val="000D6CA6"/>
    <w:rsid w:val="000D718B"/>
    <w:rsid w:val="000E0BDE"/>
    <w:rsid w:val="000E0C46"/>
    <w:rsid w:val="000F030C"/>
    <w:rsid w:val="000F129C"/>
    <w:rsid w:val="000F6A65"/>
    <w:rsid w:val="00100217"/>
    <w:rsid w:val="00100A67"/>
    <w:rsid w:val="001056DE"/>
    <w:rsid w:val="001124C0"/>
    <w:rsid w:val="00112E7C"/>
    <w:rsid w:val="001267EF"/>
    <w:rsid w:val="00127086"/>
    <w:rsid w:val="0013175F"/>
    <w:rsid w:val="00134F27"/>
    <w:rsid w:val="001512B4"/>
    <w:rsid w:val="001620A5"/>
    <w:rsid w:val="001622C6"/>
    <w:rsid w:val="00164E53"/>
    <w:rsid w:val="001664A9"/>
    <w:rsid w:val="0016699D"/>
    <w:rsid w:val="00171486"/>
    <w:rsid w:val="00175159"/>
    <w:rsid w:val="00176208"/>
    <w:rsid w:val="00181661"/>
    <w:rsid w:val="0018211B"/>
    <w:rsid w:val="00182AF8"/>
    <w:rsid w:val="001840D3"/>
    <w:rsid w:val="00184F6E"/>
    <w:rsid w:val="001900F8"/>
    <w:rsid w:val="00191258"/>
    <w:rsid w:val="0019173E"/>
    <w:rsid w:val="00192680"/>
    <w:rsid w:val="00193037"/>
    <w:rsid w:val="00193A2C"/>
    <w:rsid w:val="001978C5"/>
    <w:rsid w:val="001A288E"/>
    <w:rsid w:val="001A4CCA"/>
    <w:rsid w:val="001A6352"/>
    <w:rsid w:val="001B13CF"/>
    <w:rsid w:val="001B6DC2"/>
    <w:rsid w:val="001C149C"/>
    <w:rsid w:val="001C21AC"/>
    <w:rsid w:val="001C47BA"/>
    <w:rsid w:val="001C59EA"/>
    <w:rsid w:val="001C6E98"/>
    <w:rsid w:val="001D406C"/>
    <w:rsid w:val="001D41EE"/>
    <w:rsid w:val="001E0380"/>
    <w:rsid w:val="001E13B1"/>
    <w:rsid w:val="001F3A19"/>
    <w:rsid w:val="00214CEA"/>
    <w:rsid w:val="00223124"/>
    <w:rsid w:val="0023134D"/>
    <w:rsid w:val="00234467"/>
    <w:rsid w:val="00234865"/>
    <w:rsid w:val="00237D8D"/>
    <w:rsid w:val="00241DA2"/>
    <w:rsid w:val="00245FA0"/>
    <w:rsid w:val="00247FEE"/>
    <w:rsid w:val="00250E7D"/>
    <w:rsid w:val="002565D5"/>
    <w:rsid w:val="002622C0"/>
    <w:rsid w:val="002778AE"/>
    <w:rsid w:val="0028269A"/>
    <w:rsid w:val="00283590"/>
    <w:rsid w:val="00284133"/>
    <w:rsid w:val="00286973"/>
    <w:rsid w:val="00293D8F"/>
    <w:rsid w:val="0029406B"/>
    <w:rsid w:val="00294E70"/>
    <w:rsid w:val="002A1924"/>
    <w:rsid w:val="002A7420"/>
    <w:rsid w:val="002B0F12"/>
    <w:rsid w:val="002B1308"/>
    <w:rsid w:val="002B4554"/>
    <w:rsid w:val="002C0DD0"/>
    <w:rsid w:val="002C37FB"/>
    <w:rsid w:val="002C72D8"/>
    <w:rsid w:val="002D11FA"/>
    <w:rsid w:val="002E0DDF"/>
    <w:rsid w:val="002E2906"/>
    <w:rsid w:val="002E5635"/>
    <w:rsid w:val="002E64C3"/>
    <w:rsid w:val="002E6A2C"/>
    <w:rsid w:val="002F0DC5"/>
    <w:rsid w:val="002F1D46"/>
    <w:rsid w:val="002F1D8C"/>
    <w:rsid w:val="002F21DA"/>
    <w:rsid w:val="002F3498"/>
    <w:rsid w:val="00301F39"/>
    <w:rsid w:val="00325926"/>
    <w:rsid w:val="00327A8A"/>
    <w:rsid w:val="00336610"/>
    <w:rsid w:val="0033768F"/>
    <w:rsid w:val="00343F73"/>
    <w:rsid w:val="00345060"/>
    <w:rsid w:val="00350F6F"/>
    <w:rsid w:val="0035323B"/>
    <w:rsid w:val="00357E28"/>
    <w:rsid w:val="003609D2"/>
    <w:rsid w:val="00363F22"/>
    <w:rsid w:val="0036643D"/>
    <w:rsid w:val="0037415F"/>
    <w:rsid w:val="00375564"/>
    <w:rsid w:val="00383191"/>
    <w:rsid w:val="00386DED"/>
    <w:rsid w:val="00386FDD"/>
    <w:rsid w:val="003912E7"/>
    <w:rsid w:val="00393947"/>
    <w:rsid w:val="00394325"/>
    <w:rsid w:val="00396141"/>
    <w:rsid w:val="003966A9"/>
    <w:rsid w:val="003A2275"/>
    <w:rsid w:val="003A6A4F"/>
    <w:rsid w:val="003A7088"/>
    <w:rsid w:val="003B00DF"/>
    <w:rsid w:val="003B1275"/>
    <w:rsid w:val="003B1778"/>
    <w:rsid w:val="003B37BE"/>
    <w:rsid w:val="003B584C"/>
    <w:rsid w:val="003C11CB"/>
    <w:rsid w:val="003C75F3"/>
    <w:rsid w:val="003C78A3"/>
    <w:rsid w:val="003D3403"/>
    <w:rsid w:val="003E1867"/>
    <w:rsid w:val="003E1D57"/>
    <w:rsid w:val="003E5729"/>
    <w:rsid w:val="003E6C49"/>
    <w:rsid w:val="003E782F"/>
    <w:rsid w:val="003F4EE0"/>
    <w:rsid w:val="003F50DB"/>
    <w:rsid w:val="00402153"/>
    <w:rsid w:val="00402FC1"/>
    <w:rsid w:val="00425082"/>
    <w:rsid w:val="004319B9"/>
    <w:rsid w:val="00431DEB"/>
    <w:rsid w:val="00441419"/>
    <w:rsid w:val="00446B29"/>
    <w:rsid w:val="00447847"/>
    <w:rsid w:val="00452B42"/>
    <w:rsid w:val="00453F9A"/>
    <w:rsid w:val="00455303"/>
    <w:rsid w:val="00456C95"/>
    <w:rsid w:val="00460A2B"/>
    <w:rsid w:val="004662C9"/>
    <w:rsid w:val="00471E91"/>
    <w:rsid w:val="00474675"/>
    <w:rsid w:val="0047470C"/>
    <w:rsid w:val="004A2BEB"/>
    <w:rsid w:val="004A35F9"/>
    <w:rsid w:val="004A3FFB"/>
    <w:rsid w:val="004A78E4"/>
    <w:rsid w:val="004B24C1"/>
    <w:rsid w:val="004B7626"/>
    <w:rsid w:val="004C292F"/>
    <w:rsid w:val="004D19B5"/>
    <w:rsid w:val="004E3073"/>
    <w:rsid w:val="004F062F"/>
    <w:rsid w:val="004F1F5A"/>
    <w:rsid w:val="004F37F0"/>
    <w:rsid w:val="004F6380"/>
    <w:rsid w:val="005019C6"/>
    <w:rsid w:val="00505536"/>
    <w:rsid w:val="00505AB8"/>
    <w:rsid w:val="00510280"/>
    <w:rsid w:val="00513D73"/>
    <w:rsid w:val="00514A43"/>
    <w:rsid w:val="00514D23"/>
    <w:rsid w:val="005174E5"/>
    <w:rsid w:val="00522393"/>
    <w:rsid w:val="00522620"/>
    <w:rsid w:val="00525656"/>
    <w:rsid w:val="00527EC3"/>
    <w:rsid w:val="0053078C"/>
    <w:rsid w:val="00531FC7"/>
    <w:rsid w:val="00534C02"/>
    <w:rsid w:val="005350E8"/>
    <w:rsid w:val="0054264B"/>
    <w:rsid w:val="00543549"/>
    <w:rsid w:val="00543786"/>
    <w:rsid w:val="005533D7"/>
    <w:rsid w:val="005703DE"/>
    <w:rsid w:val="00581702"/>
    <w:rsid w:val="0058464E"/>
    <w:rsid w:val="0058485A"/>
    <w:rsid w:val="005A01CB"/>
    <w:rsid w:val="005A58FF"/>
    <w:rsid w:val="005A5EAF"/>
    <w:rsid w:val="005A64C0"/>
    <w:rsid w:val="005B3C11"/>
    <w:rsid w:val="005C1C28"/>
    <w:rsid w:val="005C6DB5"/>
    <w:rsid w:val="005E19E7"/>
    <w:rsid w:val="005E5B36"/>
    <w:rsid w:val="005F531C"/>
    <w:rsid w:val="0061716C"/>
    <w:rsid w:val="006243A1"/>
    <w:rsid w:val="006308C4"/>
    <w:rsid w:val="006326DE"/>
    <w:rsid w:val="00632E56"/>
    <w:rsid w:val="00635CBA"/>
    <w:rsid w:val="006417AE"/>
    <w:rsid w:val="00641D33"/>
    <w:rsid w:val="0064338B"/>
    <w:rsid w:val="00643680"/>
    <w:rsid w:val="00646542"/>
    <w:rsid w:val="006504F4"/>
    <w:rsid w:val="00654368"/>
    <w:rsid w:val="00654BC9"/>
    <w:rsid w:val="006552FD"/>
    <w:rsid w:val="00663AF3"/>
    <w:rsid w:val="00666B6C"/>
    <w:rsid w:val="00682682"/>
    <w:rsid w:val="00682702"/>
    <w:rsid w:val="00692368"/>
    <w:rsid w:val="00697472"/>
    <w:rsid w:val="006A2EBC"/>
    <w:rsid w:val="006A5EA0"/>
    <w:rsid w:val="006A646D"/>
    <w:rsid w:val="006A783B"/>
    <w:rsid w:val="006A7B33"/>
    <w:rsid w:val="006B078E"/>
    <w:rsid w:val="006B4E13"/>
    <w:rsid w:val="006B75DD"/>
    <w:rsid w:val="006C67E0"/>
    <w:rsid w:val="006C7ABA"/>
    <w:rsid w:val="006C7FBA"/>
    <w:rsid w:val="006D0D60"/>
    <w:rsid w:val="006D1122"/>
    <w:rsid w:val="006D3C00"/>
    <w:rsid w:val="006E3675"/>
    <w:rsid w:val="006E39D2"/>
    <w:rsid w:val="006E4A7F"/>
    <w:rsid w:val="006E4C7A"/>
    <w:rsid w:val="006F014E"/>
    <w:rsid w:val="006F4ED5"/>
    <w:rsid w:val="006F7691"/>
    <w:rsid w:val="00704DF6"/>
    <w:rsid w:val="0070651C"/>
    <w:rsid w:val="007132A3"/>
    <w:rsid w:val="00716421"/>
    <w:rsid w:val="007218BF"/>
    <w:rsid w:val="00724EFB"/>
    <w:rsid w:val="0073089F"/>
    <w:rsid w:val="00731C17"/>
    <w:rsid w:val="007419C3"/>
    <w:rsid w:val="00741CFC"/>
    <w:rsid w:val="00745CB1"/>
    <w:rsid w:val="007467A7"/>
    <w:rsid w:val="007469DD"/>
    <w:rsid w:val="0074741B"/>
    <w:rsid w:val="0074759E"/>
    <w:rsid w:val="007478EA"/>
    <w:rsid w:val="0075415C"/>
    <w:rsid w:val="0075524E"/>
    <w:rsid w:val="00756E6E"/>
    <w:rsid w:val="00761193"/>
    <w:rsid w:val="00763502"/>
    <w:rsid w:val="0077116A"/>
    <w:rsid w:val="007750E7"/>
    <w:rsid w:val="007913AB"/>
    <w:rsid w:val="007914F7"/>
    <w:rsid w:val="00791F52"/>
    <w:rsid w:val="007A78DD"/>
    <w:rsid w:val="007A7B5F"/>
    <w:rsid w:val="007B0851"/>
    <w:rsid w:val="007B1625"/>
    <w:rsid w:val="007B301D"/>
    <w:rsid w:val="007B706E"/>
    <w:rsid w:val="007B71EB"/>
    <w:rsid w:val="007C6205"/>
    <w:rsid w:val="007C686A"/>
    <w:rsid w:val="007C728E"/>
    <w:rsid w:val="007D0F79"/>
    <w:rsid w:val="007D2C53"/>
    <w:rsid w:val="007D3D60"/>
    <w:rsid w:val="007E1980"/>
    <w:rsid w:val="007E27D9"/>
    <w:rsid w:val="007E3114"/>
    <w:rsid w:val="007E4B76"/>
    <w:rsid w:val="007E5EA8"/>
    <w:rsid w:val="007F0CF1"/>
    <w:rsid w:val="007F12A5"/>
    <w:rsid w:val="007F4CF1"/>
    <w:rsid w:val="007F758D"/>
    <w:rsid w:val="007F7D52"/>
    <w:rsid w:val="0080654C"/>
    <w:rsid w:val="008071C6"/>
    <w:rsid w:val="0080750C"/>
    <w:rsid w:val="00817A00"/>
    <w:rsid w:val="00835DB3"/>
    <w:rsid w:val="0083617B"/>
    <w:rsid w:val="008371BD"/>
    <w:rsid w:val="008504A8"/>
    <w:rsid w:val="0085282E"/>
    <w:rsid w:val="008603E1"/>
    <w:rsid w:val="008629DA"/>
    <w:rsid w:val="0087198C"/>
    <w:rsid w:val="00872C1F"/>
    <w:rsid w:val="00873B42"/>
    <w:rsid w:val="008845C7"/>
    <w:rsid w:val="008856D8"/>
    <w:rsid w:val="00892E82"/>
    <w:rsid w:val="008946F4"/>
    <w:rsid w:val="008A62D9"/>
    <w:rsid w:val="008A7A79"/>
    <w:rsid w:val="008C068E"/>
    <w:rsid w:val="008C1B58"/>
    <w:rsid w:val="008C2B6C"/>
    <w:rsid w:val="008C39AE"/>
    <w:rsid w:val="008C590D"/>
    <w:rsid w:val="008D1DA2"/>
    <w:rsid w:val="008E031B"/>
    <w:rsid w:val="008E2D58"/>
    <w:rsid w:val="008E7029"/>
    <w:rsid w:val="008E7EF6"/>
    <w:rsid w:val="008F1F98"/>
    <w:rsid w:val="008F6758"/>
    <w:rsid w:val="009040DD"/>
    <w:rsid w:val="00905B47"/>
    <w:rsid w:val="00911E36"/>
    <w:rsid w:val="0091331C"/>
    <w:rsid w:val="009279DE"/>
    <w:rsid w:val="00930116"/>
    <w:rsid w:val="009309D4"/>
    <w:rsid w:val="00935B89"/>
    <w:rsid w:val="0094212C"/>
    <w:rsid w:val="00947A6A"/>
    <w:rsid w:val="00954689"/>
    <w:rsid w:val="009617C9"/>
    <w:rsid w:val="00961C93"/>
    <w:rsid w:val="00965324"/>
    <w:rsid w:val="0097091E"/>
    <w:rsid w:val="009760D3"/>
    <w:rsid w:val="00977132"/>
    <w:rsid w:val="0098090F"/>
    <w:rsid w:val="00981A4B"/>
    <w:rsid w:val="00982501"/>
    <w:rsid w:val="00982AEB"/>
    <w:rsid w:val="00984F76"/>
    <w:rsid w:val="009877D3"/>
    <w:rsid w:val="0099151D"/>
    <w:rsid w:val="00994E8F"/>
    <w:rsid w:val="009951DC"/>
    <w:rsid w:val="009959BB"/>
    <w:rsid w:val="00997158"/>
    <w:rsid w:val="009A3A7C"/>
    <w:rsid w:val="009B2ADB"/>
    <w:rsid w:val="009B603A"/>
    <w:rsid w:val="009B7638"/>
    <w:rsid w:val="009C2D0E"/>
    <w:rsid w:val="009C3DAC"/>
    <w:rsid w:val="009C42E0"/>
    <w:rsid w:val="009D1E19"/>
    <w:rsid w:val="009D2BE3"/>
    <w:rsid w:val="009D5362"/>
    <w:rsid w:val="009D757A"/>
    <w:rsid w:val="009E1415"/>
    <w:rsid w:val="009E6116"/>
    <w:rsid w:val="009F1285"/>
    <w:rsid w:val="00A01766"/>
    <w:rsid w:val="00A02E43"/>
    <w:rsid w:val="00A065F9"/>
    <w:rsid w:val="00A07F34"/>
    <w:rsid w:val="00A11655"/>
    <w:rsid w:val="00A14ACE"/>
    <w:rsid w:val="00A22154"/>
    <w:rsid w:val="00A25C38"/>
    <w:rsid w:val="00A31504"/>
    <w:rsid w:val="00A36BBE"/>
    <w:rsid w:val="00A414AF"/>
    <w:rsid w:val="00A4307A"/>
    <w:rsid w:val="00A43F28"/>
    <w:rsid w:val="00A46D5F"/>
    <w:rsid w:val="00A47EBB"/>
    <w:rsid w:val="00A51CDD"/>
    <w:rsid w:val="00A55796"/>
    <w:rsid w:val="00A64F03"/>
    <w:rsid w:val="00A6730D"/>
    <w:rsid w:val="00A71625"/>
    <w:rsid w:val="00A71B9B"/>
    <w:rsid w:val="00A751C7"/>
    <w:rsid w:val="00A82E98"/>
    <w:rsid w:val="00A87844"/>
    <w:rsid w:val="00AA038C"/>
    <w:rsid w:val="00AA7A09"/>
    <w:rsid w:val="00AB3B50"/>
    <w:rsid w:val="00AB5BC6"/>
    <w:rsid w:val="00AB7139"/>
    <w:rsid w:val="00AB748B"/>
    <w:rsid w:val="00AC05B1"/>
    <w:rsid w:val="00AD1744"/>
    <w:rsid w:val="00AD356C"/>
    <w:rsid w:val="00AD493F"/>
    <w:rsid w:val="00AE0480"/>
    <w:rsid w:val="00AE2914"/>
    <w:rsid w:val="00AE3A85"/>
    <w:rsid w:val="00AE6D15"/>
    <w:rsid w:val="00AF362E"/>
    <w:rsid w:val="00AF62D3"/>
    <w:rsid w:val="00AF696B"/>
    <w:rsid w:val="00B0277A"/>
    <w:rsid w:val="00B039B8"/>
    <w:rsid w:val="00B04182"/>
    <w:rsid w:val="00B06FD4"/>
    <w:rsid w:val="00B07AE3"/>
    <w:rsid w:val="00B1046E"/>
    <w:rsid w:val="00B11430"/>
    <w:rsid w:val="00B15995"/>
    <w:rsid w:val="00B248B0"/>
    <w:rsid w:val="00B24BAD"/>
    <w:rsid w:val="00B32666"/>
    <w:rsid w:val="00B353EB"/>
    <w:rsid w:val="00B439C4"/>
    <w:rsid w:val="00B4456C"/>
    <w:rsid w:val="00B44CD6"/>
    <w:rsid w:val="00B4535E"/>
    <w:rsid w:val="00B52851"/>
    <w:rsid w:val="00B52A8C"/>
    <w:rsid w:val="00B636A8"/>
    <w:rsid w:val="00B64507"/>
    <w:rsid w:val="00B665C6"/>
    <w:rsid w:val="00B677AA"/>
    <w:rsid w:val="00B679CA"/>
    <w:rsid w:val="00B74ED0"/>
    <w:rsid w:val="00B75D4E"/>
    <w:rsid w:val="00B805AF"/>
    <w:rsid w:val="00B869EC"/>
    <w:rsid w:val="00B9397A"/>
    <w:rsid w:val="00B95F11"/>
    <w:rsid w:val="00B9633D"/>
    <w:rsid w:val="00BA2EBE"/>
    <w:rsid w:val="00BB0F28"/>
    <w:rsid w:val="00BB458A"/>
    <w:rsid w:val="00BD00D3"/>
    <w:rsid w:val="00BD1659"/>
    <w:rsid w:val="00BD1760"/>
    <w:rsid w:val="00BD3AA9"/>
    <w:rsid w:val="00BD4A18"/>
    <w:rsid w:val="00BD6DB2"/>
    <w:rsid w:val="00BE11CF"/>
    <w:rsid w:val="00BE1B67"/>
    <w:rsid w:val="00BE21AB"/>
    <w:rsid w:val="00BE55CB"/>
    <w:rsid w:val="00BF617A"/>
    <w:rsid w:val="00C00F34"/>
    <w:rsid w:val="00C0379D"/>
    <w:rsid w:val="00C03931"/>
    <w:rsid w:val="00C05209"/>
    <w:rsid w:val="00C05FE3"/>
    <w:rsid w:val="00C14AD3"/>
    <w:rsid w:val="00C2136D"/>
    <w:rsid w:val="00C214EE"/>
    <w:rsid w:val="00C2314B"/>
    <w:rsid w:val="00C24971"/>
    <w:rsid w:val="00C2514C"/>
    <w:rsid w:val="00C26BE5"/>
    <w:rsid w:val="00C26E4D"/>
    <w:rsid w:val="00C27909"/>
    <w:rsid w:val="00C27B03"/>
    <w:rsid w:val="00C304B3"/>
    <w:rsid w:val="00C314E1"/>
    <w:rsid w:val="00C3426B"/>
    <w:rsid w:val="00C34397"/>
    <w:rsid w:val="00C4095D"/>
    <w:rsid w:val="00C601D2"/>
    <w:rsid w:val="00C60B16"/>
    <w:rsid w:val="00C65BCC"/>
    <w:rsid w:val="00C660BC"/>
    <w:rsid w:val="00C66970"/>
    <w:rsid w:val="00C67605"/>
    <w:rsid w:val="00C67917"/>
    <w:rsid w:val="00C71D50"/>
    <w:rsid w:val="00C76FE1"/>
    <w:rsid w:val="00C824AB"/>
    <w:rsid w:val="00C8691C"/>
    <w:rsid w:val="00C86979"/>
    <w:rsid w:val="00C91B19"/>
    <w:rsid w:val="00C92FA8"/>
    <w:rsid w:val="00CA168A"/>
    <w:rsid w:val="00CA2C62"/>
    <w:rsid w:val="00CA357E"/>
    <w:rsid w:val="00CA44F9"/>
    <w:rsid w:val="00CA4A69"/>
    <w:rsid w:val="00CB1634"/>
    <w:rsid w:val="00CB4DA2"/>
    <w:rsid w:val="00CC3E0C"/>
    <w:rsid w:val="00CC58D3"/>
    <w:rsid w:val="00CC784D"/>
    <w:rsid w:val="00CC7BA2"/>
    <w:rsid w:val="00CD23C5"/>
    <w:rsid w:val="00CD4606"/>
    <w:rsid w:val="00D0337B"/>
    <w:rsid w:val="00D0553D"/>
    <w:rsid w:val="00D06A48"/>
    <w:rsid w:val="00D079B2"/>
    <w:rsid w:val="00D114E9"/>
    <w:rsid w:val="00D1603D"/>
    <w:rsid w:val="00D2216A"/>
    <w:rsid w:val="00D22581"/>
    <w:rsid w:val="00D357F0"/>
    <w:rsid w:val="00D429C6"/>
    <w:rsid w:val="00D47748"/>
    <w:rsid w:val="00D54029"/>
    <w:rsid w:val="00D54371"/>
    <w:rsid w:val="00D54CC3"/>
    <w:rsid w:val="00D6041A"/>
    <w:rsid w:val="00D633EB"/>
    <w:rsid w:val="00D73AD3"/>
    <w:rsid w:val="00D82FF7"/>
    <w:rsid w:val="00D847FE"/>
    <w:rsid w:val="00D91D8B"/>
    <w:rsid w:val="00D964EA"/>
    <w:rsid w:val="00D966D0"/>
    <w:rsid w:val="00DA0C59"/>
    <w:rsid w:val="00DA1455"/>
    <w:rsid w:val="00DA14EC"/>
    <w:rsid w:val="00DA3991"/>
    <w:rsid w:val="00DB1C3F"/>
    <w:rsid w:val="00DB3186"/>
    <w:rsid w:val="00DB7E6C"/>
    <w:rsid w:val="00DC3925"/>
    <w:rsid w:val="00DC461F"/>
    <w:rsid w:val="00DD5A29"/>
    <w:rsid w:val="00DD5D9D"/>
    <w:rsid w:val="00DE35CB"/>
    <w:rsid w:val="00DF21E9"/>
    <w:rsid w:val="00DF6602"/>
    <w:rsid w:val="00DF779B"/>
    <w:rsid w:val="00E00F14"/>
    <w:rsid w:val="00E06386"/>
    <w:rsid w:val="00E24EB4"/>
    <w:rsid w:val="00E320ED"/>
    <w:rsid w:val="00E33AFB"/>
    <w:rsid w:val="00E34218"/>
    <w:rsid w:val="00E37BC1"/>
    <w:rsid w:val="00E46282"/>
    <w:rsid w:val="00E51DF9"/>
    <w:rsid w:val="00E5216E"/>
    <w:rsid w:val="00E67F5E"/>
    <w:rsid w:val="00E75D5C"/>
    <w:rsid w:val="00E82344"/>
    <w:rsid w:val="00E84827"/>
    <w:rsid w:val="00E84C82"/>
    <w:rsid w:val="00E84D64"/>
    <w:rsid w:val="00E87408"/>
    <w:rsid w:val="00E87A2F"/>
    <w:rsid w:val="00E914C4"/>
    <w:rsid w:val="00E934F5"/>
    <w:rsid w:val="00E96332"/>
    <w:rsid w:val="00E96961"/>
    <w:rsid w:val="00EA215E"/>
    <w:rsid w:val="00EA5E31"/>
    <w:rsid w:val="00EA6BE6"/>
    <w:rsid w:val="00EA72EC"/>
    <w:rsid w:val="00EB11CB"/>
    <w:rsid w:val="00EB275A"/>
    <w:rsid w:val="00EB786A"/>
    <w:rsid w:val="00EC1578"/>
    <w:rsid w:val="00EC1C72"/>
    <w:rsid w:val="00EC3CC9"/>
    <w:rsid w:val="00EC680A"/>
    <w:rsid w:val="00EE2BED"/>
    <w:rsid w:val="00EE374B"/>
    <w:rsid w:val="00F11BB5"/>
    <w:rsid w:val="00F1417B"/>
    <w:rsid w:val="00F327E6"/>
    <w:rsid w:val="00F34B99"/>
    <w:rsid w:val="00F448CC"/>
    <w:rsid w:val="00F52DAB"/>
    <w:rsid w:val="00F53FDB"/>
    <w:rsid w:val="00F543F0"/>
    <w:rsid w:val="00F56556"/>
    <w:rsid w:val="00F60BF8"/>
    <w:rsid w:val="00F81D29"/>
    <w:rsid w:val="00F91C4D"/>
    <w:rsid w:val="00F92FD9"/>
    <w:rsid w:val="00FA2AF1"/>
    <w:rsid w:val="00FA6684"/>
    <w:rsid w:val="00FA731E"/>
    <w:rsid w:val="00FB2B38"/>
    <w:rsid w:val="00FB60DD"/>
    <w:rsid w:val="00FC3C98"/>
    <w:rsid w:val="00FC6358"/>
    <w:rsid w:val="00FD320D"/>
    <w:rsid w:val="00FD535B"/>
    <w:rsid w:val="00FE23DE"/>
    <w:rsid w:val="00FF5143"/>
    <w:rsid w:val="00FF6927"/>
    <w:rsid w:val="018E342C"/>
    <w:rsid w:val="020755DA"/>
    <w:rsid w:val="02684928"/>
    <w:rsid w:val="07503E3F"/>
    <w:rsid w:val="0783361B"/>
    <w:rsid w:val="08AC6540"/>
    <w:rsid w:val="09F25D5F"/>
    <w:rsid w:val="0C492040"/>
    <w:rsid w:val="0E313CCD"/>
    <w:rsid w:val="127867DD"/>
    <w:rsid w:val="14481293"/>
    <w:rsid w:val="15EB31A1"/>
    <w:rsid w:val="17CC4448"/>
    <w:rsid w:val="17F31341"/>
    <w:rsid w:val="193B0F67"/>
    <w:rsid w:val="19D90055"/>
    <w:rsid w:val="1A117F32"/>
    <w:rsid w:val="1B616780"/>
    <w:rsid w:val="1C0046B0"/>
    <w:rsid w:val="1C1902F3"/>
    <w:rsid w:val="1F9825FA"/>
    <w:rsid w:val="206C26CE"/>
    <w:rsid w:val="22B87873"/>
    <w:rsid w:val="23B3225E"/>
    <w:rsid w:val="273056DF"/>
    <w:rsid w:val="2AEA3210"/>
    <w:rsid w:val="2B5A692F"/>
    <w:rsid w:val="2BC40776"/>
    <w:rsid w:val="2C832C01"/>
    <w:rsid w:val="2D0F3B12"/>
    <w:rsid w:val="2D43498E"/>
    <w:rsid w:val="31674C1B"/>
    <w:rsid w:val="372C4A9C"/>
    <w:rsid w:val="38316776"/>
    <w:rsid w:val="38631313"/>
    <w:rsid w:val="387B5F28"/>
    <w:rsid w:val="399A358E"/>
    <w:rsid w:val="3AC42DCC"/>
    <w:rsid w:val="3AFD4EAF"/>
    <w:rsid w:val="3FCE0156"/>
    <w:rsid w:val="429B7371"/>
    <w:rsid w:val="4699366B"/>
    <w:rsid w:val="47FC6227"/>
    <w:rsid w:val="48C27C53"/>
    <w:rsid w:val="48D23AE3"/>
    <w:rsid w:val="4C8845CA"/>
    <w:rsid w:val="4D0319E7"/>
    <w:rsid w:val="51AD19BB"/>
    <w:rsid w:val="5433590D"/>
    <w:rsid w:val="5518642A"/>
    <w:rsid w:val="561523F3"/>
    <w:rsid w:val="56A7189C"/>
    <w:rsid w:val="5B654DA1"/>
    <w:rsid w:val="5BA459F9"/>
    <w:rsid w:val="5BFD55F8"/>
    <w:rsid w:val="5E5B6228"/>
    <w:rsid w:val="5FC609F2"/>
    <w:rsid w:val="6080599B"/>
    <w:rsid w:val="62487849"/>
    <w:rsid w:val="62FF406F"/>
    <w:rsid w:val="63025077"/>
    <w:rsid w:val="645C0BCD"/>
    <w:rsid w:val="653513BF"/>
    <w:rsid w:val="660A2221"/>
    <w:rsid w:val="69B62D2F"/>
    <w:rsid w:val="6C43113A"/>
    <w:rsid w:val="6D98133B"/>
    <w:rsid w:val="6DA83749"/>
    <w:rsid w:val="70B8767B"/>
    <w:rsid w:val="71ED0CEB"/>
    <w:rsid w:val="726F3588"/>
    <w:rsid w:val="73FC23CE"/>
    <w:rsid w:val="74AB7739"/>
    <w:rsid w:val="773B6F6D"/>
    <w:rsid w:val="7B594F97"/>
    <w:rsid w:val="7D652119"/>
    <w:rsid w:val="7FDE54EB"/>
    <w:rsid w:val="7FEC2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toc 7"/>
    <w:basedOn w:val="1"/>
    <w:next w:val="1"/>
    <w:semiHidden/>
    <w:qFormat/>
    <w:uiPriority w:val="0"/>
    <w:pPr>
      <w:tabs>
        <w:tab w:val="right" w:leader="dot" w:pos="9241"/>
      </w:tabs>
      <w:ind w:firstLine="500"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Normal Indent"/>
    <w:basedOn w:val="1"/>
    <w:qFormat/>
    <w:uiPriority w:val="0"/>
    <w:pPr>
      <w:ind w:firstLine="420"/>
    </w:pPr>
    <w:rPr>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rFonts w:ascii="Calibri" w:hAnsi="Calibri"/>
      <w:sz w:val="20"/>
      <w:szCs w:val="20"/>
    </w:rPr>
  </w:style>
  <w:style w:type="paragraph" w:styleId="8">
    <w:name w:val="Document Map"/>
    <w:basedOn w:val="1"/>
    <w:semiHidden/>
    <w:qFormat/>
    <w:uiPriority w:val="0"/>
    <w:pPr>
      <w:shd w:val="clear" w:color="auto" w:fill="000080"/>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1"/>
      </w:tabs>
      <w:ind w:firstLine="300" w:firstLineChars="300"/>
      <w:jc w:val="left"/>
    </w:pPr>
    <w:rPr>
      <w:rFonts w:ascii="宋体"/>
      <w:szCs w:val="21"/>
    </w:rPr>
  </w:style>
  <w:style w:type="paragraph" w:styleId="12">
    <w:name w:val="toc 3"/>
    <w:basedOn w:val="1"/>
    <w:next w:val="1"/>
    <w:semiHidden/>
    <w:qFormat/>
    <w:uiPriority w:val="0"/>
    <w:pPr>
      <w:tabs>
        <w:tab w:val="right" w:leader="dot" w:pos="9241"/>
      </w:tabs>
      <w:ind w:firstLine="100" w:firstLineChars="100"/>
      <w:jc w:val="left"/>
    </w:pPr>
    <w:rPr>
      <w:rFonts w:ascii="宋体"/>
      <w:szCs w:val="21"/>
    </w:rPr>
  </w:style>
  <w:style w:type="paragraph" w:styleId="13">
    <w:name w:val="Plain Text"/>
    <w:basedOn w:val="1"/>
    <w:link w:val="139"/>
    <w:qFormat/>
    <w:uiPriority w:val="0"/>
    <w:pPr>
      <w:spacing w:line="288" w:lineRule="auto"/>
    </w:pPr>
    <w:rPr>
      <w:rFonts w:ascii="宋体" w:hAnsi="Courier New"/>
      <w:szCs w:val="20"/>
    </w:rPr>
  </w:style>
  <w:style w:type="paragraph" w:styleId="14">
    <w:name w:val="toc 8"/>
    <w:basedOn w:val="1"/>
    <w:next w:val="1"/>
    <w:semiHidden/>
    <w:qFormat/>
    <w:uiPriority w:val="0"/>
    <w:pPr>
      <w:tabs>
        <w:tab w:val="right" w:leader="dot" w:pos="9241"/>
      </w:tabs>
      <w:ind w:firstLine="607" w:firstLineChars="600"/>
      <w:jc w:val="left"/>
    </w:pPr>
    <w:rPr>
      <w:rFonts w:ascii="宋体"/>
      <w:szCs w:val="21"/>
    </w:rPr>
  </w:style>
  <w:style w:type="paragraph" w:styleId="15">
    <w:name w:val="index 3"/>
    <w:basedOn w:val="1"/>
    <w:next w:val="1"/>
    <w:qFormat/>
    <w:uiPriority w:val="0"/>
    <w:pPr>
      <w:ind w:left="630" w:hanging="210"/>
      <w:jc w:val="left"/>
    </w:pPr>
    <w:rPr>
      <w:rFonts w:ascii="Calibri" w:hAnsi="Calibri"/>
      <w:sz w:val="20"/>
      <w:szCs w:val="20"/>
    </w:rPr>
  </w:style>
  <w:style w:type="paragraph" w:styleId="16">
    <w:name w:val="endnote text"/>
    <w:basedOn w:val="1"/>
    <w:semiHidden/>
    <w:qFormat/>
    <w:uiPriority w:val="0"/>
    <w:pPr>
      <w:snapToGrid w:val="0"/>
      <w:jc w:val="left"/>
    </w:pPr>
  </w:style>
  <w:style w:type="paragraph" w:styleId="17">
    <w:name w:val="Balloon Text"/>
    <w:basedOn w:val="1"/>
    <w:link w:val="138"/>
    <w:qFormat/>
    <w:uiPriority w:val="0"/>
    <w:rPr>
      <w:sz w:val="18"/>
      <w:szCs w:val="18"/>
    </w:rPr>
  </w:style>
  <w:style w:type="paragraph" w:styleId="18">
    <w:name w:val="footer"/>
    <w:basedOn w:val="1"/>
    <w:qFormat/>
    <w:uiPriority w:val="0"/>
    <w:pPr>
      <w:snapToGrid w:val="0"/>
      <w:ind w:right="210" w:rightChars="100"/>
      <w:jc w:val="right"/>
    </w:pPr>
    <w:rPr>
      <w:sz w:val="18"/>
      <w:szCs w:val="18"/>
    </w:rPr>
  </w:style>
  <w:style w:type="paragraph" w:styleId="19">
    <w:name w:val="header"/>
    <w:basedOn w:val="1"/>
    <w:qFormat/>
    <w:uiPriority w:val="0"/>
    <w:pPr>
      <w:snapToGrid w:val="0"/>
      <w:jc w:val="left"/>
    </w:pPr>
    <w:rPr>
      <w:sz w:val="18"/>
      <w:szCs w:val="18"/>
    </w:rPr>
  </w:style>
  <w:style w:type="paragraph" w:styleId="20">
    <w:name w:val="toc 1"/>
    <w:basedOn w:val="1"/>
    <w:next w:val="1"/>
    <w:semiHidden/>
    <w:qFormat/>
    <w:uiPriority w:val="0"/>
    <w:pPr>
      <w:tabs>
        <w:tab w:val="right" w:leader="dot" w:pos="9242"/>
      </w:tabs>
      <w:spacing w:beforeLines="25" w:afterLines="25"/>
      <w:jc w:val="left"/>
    </w:pPr>
    <w:rPr>
      <w:rFonts w:ascii="宋体"/>
      <w:szCs w:val="21"/>
    </w:rPr>
  </w:style>
  <w:style w:type="paragraph" w:styleId="21">
    <w:name w:val="toc 4"/>
    <w:basedOn w:val="1"/>
    <w:next w:val="1"/>
    <w:semiHidden/>
    <w:qFormat/>
    <w:uiPriority w:val="0"/>
    <w:pPr>
      <w:tabs>
        <w:tab w:val="right" w:leader="dot" w:pos="9241"/>
      </w:tabs>
      <w:ind w:firstLine="200" w:firstLineChars="200"/>
      <w:jc w:val="left"/>
    </w:pPr>
    <w:rPr>
      <w:rFonts w:ascii="宋体"/>
      <w:szCs w:val="21"/>
    </w:rPr>
  </w:style>
  <w:style w:type="paragraph" w:styleId="22">
    <w:name w:val="index heading"/>
    <w:basedOn w:val="1"/>
    <w:next w:val="23"/>
    <w:qFormat/>
    <w:uiPriority w:val="0"/>
    <w:pPr>
      <w:spacing w:before="120" w:after="120"/>
      <w:jc w:val="center"/>
    </w:pPr>
    <w:rPr>
      <w:rFonts w:ascii="Calibri" w:hAnsi="Calibri"/>
      <w:b/>
      <w:bCs/>
      <w:iCs/>
      <w:szCs w:val="20"/>
    </w:rPr>
  </w:style>
  <w:style w:type="paragraph" w:styleId="23">
    <w:name w:val="index 1"/>
    <w:basedOn w:val="1"/>
    <w:next w:val="24"/>
    <w:qFormat/>
    <w:uiPriority w:val="0"/>
    <w:pPr>
      <w:tabs>
        <w:tab w:val="right" w:leader="dot" w:pos="9299"/>
      </w:tabs>
      <w:jc w:val="left"/>
    </w:pPr>
    <w:rPr>
      <w:rFonts w:ascii="宋体"/>
      <w:szCs w:val="21"/>
    </w:rPr>
  </w:style>
  <w:style w:type="paragraph" w:customStyle="1" w:styleId="24">
    <w:name w:val="段"/>
    <w:link w:val="4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5">
    <w:name w:val="footnote text"/>
    <w:basedOn w:val="1"/>
    <w:qFormat/>
    <w:uiPriority w:val="0"/>
    <w:pPr>
      <w:numPr>
        <w:ilvl w:val="0"/>
        <w:numId w:val="1"/>
      </w:numPr>
      <w:snapToGrid w:val="0"/>
      <w:jc w:val="left"/>
    </w:pPr>
    <w:rPr>
      <w:rFonts w:ascii="宋体"/>
      <w:sz w:val="18"/>
      <w:szCs w:val="18"/>
    </w:rPr>
  </w:style>
  <w:style w:type="paragraph" w:styleId="26">
    <w:name w:val="toc 6"/>
    <w:basedOn w:val="1"/>
    <w:next w:val="1"/>
    <w:semiHidden/>
    <w:qFormat/>
    <w:uiPriority w:val="0"/>
    <w:pPr>
      <w:tabs>
        <w:tab w:val="right" w:leader="dot" w:pos="9241"/>
      </w:tabs>
      <w:ind w:firstLine="400" w:firstLineChars="400"/>
      <w:jc w:val="left"/>
    </w:pPr>
    <w:rPr>
      <w:rFonts w:ascii="宋体"/>
      <w:szCs w:val="21"/>
    </w:rPr>
  </w:style>
  <w:style w:type="paragraph" w:styleId="27">
    <w:name w:val="index 7"/>
    <w:basedOn w:val="1"/>
    <w:next w:val="1"/>
    <w:qFormat/>
    <w:uiPriority w:val="0"/>
    <w:pPr>
      <w:ind w:left="1470" w:hanging="210"/>
      <w:jc w:val="left"/>
    </w:pPr>
    <w:rPr>
      <w:rFonts w:ascii="Calibri" w:hAnsi="Calibri"/>
      <w:sz w:val="20"/>
      <w:szCs w:val="20"/>
    </w:rPr>
  </w:style>
  <w:style w:type="paragraph" w:styleId="28">
    <w:name w:val="index 9"/>
    <w:basedOn w:val="1"/>
    <w:next w:val="1"/>
    <w:qFormat/>
    <w:uiPriority w:val="0"/>
    <w:pPr>
      <w:ind w:left="1890" w:hanging="210"/>
      <w:jc w:val="left"/>
    </w:pPr>
    <w:rPr>
      <w:rFonts w:ascii="Calibri" w:hAnsi="Calibri"/>
      <w:sz w:val="20"/>
      <w:szCs w:val="20"/>
    </w:rPr>
  </w:style>
  <w:style w:type="paragraph" w:styleId="29">
    <w:name w:val="toc 2"/>
    <w:basedOn w:val="1"/>
    <w:next w:val="1"/>
    <w:semiHidden/>
    <w:qFormat/>
    <w:uiPriority w:val="0"/>
    <w:pPr>
      <w:tabs>
        <w:tab w:val="right" w:leader="dot" w:pos="9242"/>
      </w:tabs>
    </w:pPr>
    <w:rPr>
      <w:rFonts w:ascii="宋体"/>
      <w:szCs w:val="21"/>
    </w:rPr>
  </w:style>
  <w:style w:type="paragraph" w:styleId="30">
    <w:name w:val="toc 9"/>
    <w:basedOn w:val="1"/>
    <w:next w:val="1"/>
    <w:semiHidden/>
    <w:qFormat/>
    <w:uiPriority w:val="0"/>
    <w:pPr>
      <w:ind w:left="1470"/>
      <w:jc w:val="left"/>
    </w:pPr>
    <w:rPr>
      <w:sz w:val="20"/>
      <w:szCs w:val="20"/>
    </w:rPr>
  </w:style>
  <w:style w:type="paragraph" w:styleId="31">
    <w:name w:val="index 2"/>
    <w:basedOn w:val="1"/>
    <w:next w:val="1"/>
    <w:qFormat/>
    <w:uiPriority w:val="0"/>
    <w:pPr>
      <w:ind w:left="420" w:hanging="210"/>
      <w:jc w:val="left"/>
    </w:pPr>
    <w:rPr>
      <w:rFonts w:ascii="Calibri" w:hAnsi="Calibri"/>
      <w:sz w:val="20"/>
      <w:szCs w:val="20"/>
    </w:rPr>
  </w:style>
  <w:style w:type="table" w:styleId="33">
    <w:name w:val="Table Grid"/>
    <w:basedOn w:val="32"/>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basedOn w:val="34"/>
    <w:qFormat/>
    <w:uiPriority w:val="0"/>
    <w:rPr>
      <w:b/>
    </w:rPr>
  </w:style>
  <w:style w:type="character" w:styleId="36">
    <w:name w:val="endnote reference"/>
    <w:basedOn w:val="34"/>
    <w:semiHidden/>
    <w:qFormat/>
    <w:uiPriority w:val="0"/>
    <w:rPr>
      <w:vertAlign w:val="superscript"/>
    </w:rPr>
  </w:style>
  <w:style w:type="character" w:styleId="37">
    <w:name w:val="page number"/>
    <w:basedOn w:val="34"/>
    <w:qFormat/>
    <w:uiPriority w:val="0"/>
    <w:rPr>
      <w:rFonts w:ascii="Times New Roman" w:hAnsi="Times New Roman" w:eastAsia="宋体"/>
      <w:sz w:val="18"/>
    </w:rPr>
  </w:style>
  <w:style w:type="character" w:styleId="38">
    <w:name w:val="FollowedHyperlink"/>
    <w:basedOn w:val="34"/>
    <w:qFormat/>
    <w:uiPriority w:val="0"/>
    <w:rPr>
      <w:color w:val="800080"/>
      <w:u w:val="single"/>
    </w:rPr>
  </w:style>
  <w:style w:type="character" w:styleId="39">
    <w:name w:val="Hyperlink"/>
    <w:basedOn w:val="34"/>
    <w:qFormat/>
    <w:uiPriority w:val="0"/>
    <w:rPr>
      <w:color w:val="0000FF"/>
      <w:spacing w:val="0"/>
      <w:w w:val="100"/>
      <w:szCs w:val="21"/>
      <w:u w:val="single"/>
    </w:rPr>
  </w:style>
  <w:style w:type="character" w:styleId="40">
    <w:name w:val="footnote reference"/>
    <w:basedOn w:val="34"/>
    <w:semiHidden/>
    <w:qFormat/>
    <w:uiPriority w:val="0"/>
    <w:rPr>
      <w:vertAlign w:val="superscript"/>
    </w:rPr>
  </w:style>
  <w:style w:type="character" w:customStyle="1" w:styleId="41">
    <w:name w:val="段 Char"/>
    <w:basedOn w:val="34"/>
    <w:link w:val="24"/>
    <w:qFormat/>
    <w:uiPriority w:val="0"/>
    <w:rPr>
      <w:rFonts w:ascii="宋体"/>
      <w:sz w:val="21"/>
      <w:lang w:val="en-US" w:eastAsia="zh-CN" w:bidi="ar-SA"/>
    </w:rPr>
  </w:style>
  <w:style w:type="paragraph" w:customStyle="1" w:styleId="42">
    <w:name w:val="一级条标题"/>
    <w:next w:val="24"/>
    <w:link w:val="137"/>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5">
    <w:name w:val="章标题"/>
    <w:next w:val="24"/>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6">
    <w:name w:val="二级条标题"/>
    <w:basedOn w:val="42"/>
    <w:next w:val="24"/>
    <w:qFormat/>
    <w:uiPriority w:val="0"/>
    <w:pPr>
      <w:numPr>
        <w:ilvl w:val="2"/>
      </w:numPr>
      <w:spacing w:before="50" w:after="50"/>
      <w:outlineLvl w:val="3"/>
    </w:pPr>
  </w:style>
  <w:style w:type="paragraph" w:customStyle="1" w:styleId="4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8">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9">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0">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1">
    <w:name w:val="三级条标题"/>
    <w:basedOn w:val="46"/>
    <w:next w:val="24"/>
    <w:qFormat/>
    <w:uiPriority w:val="0"/>
    <w:pPr>
      <w:numPr>
        <w:ilvl w:val="3"/>
      </w:numPr>
      <w:outlineLvl w:val="4"/>
    </w:pPr>
  </w:style>
  <w:style w:type="paragraph" w:customStyle="1" w:styleId="52">
    <w:name w:val="示例"/>
    <w:next w:val="53"/>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5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4">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55">
    <w:name w:val="四级条标题"/>
    <w:basedOn w:val="51"/>
    <w:next w:val="24"/>
    <w:qFormat/>
    <w:uiPriority w:val="0"/>
    <w:pPr>
      <w:numPr>
        <w:ilvl w:val="4"/>
      </w:numPr>
      <w:outlineLvl w:val="5"/>
    </w:pPr>
  </w:style>
  <w:style w:type="paragraph" w:customStyle="1" w:styleId="56">
    <w:name w:val="五级条标题"/>
    <w:basedOn w:val="55"/>
    <w:next w:val="24"/>
    <w:qFormat/>
    <w:uiPriority w:val="0"/>
    <w:pPr>
      <w:numPr>
        <w:ilvl w:val="5"/>
      </w:numPr>
      <w:outlineLvl w:val="6"/>
    </w:pPr>
  </w:style>
  <w:style w:type="paragraph" w:customStyle="1" w:styleId="57">
    <w:name w:val="注："/>
    <w:next w:val="24"/>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58">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59">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60">
    <w:name w:val="列项◆（三级）"/>
    <w:basedOn w:val="1"/>
    <w:qFormat/>
    <w:uiPriority w:val="0"/>
    <w:pPr>
      <w:numPr>
        <w:ilvl w:val="2"/>
        <w:numId w:val="3"/>
      </w:numPr>
    </w:pPr>
    <w:rPr>
      <w:rFonts w:ascii="宋体"/>
      <w:szCs w:val="21"/>
    </w:rPr>
  </w:style>
  <w:style w:type="paragraph" w:customStyle="1" w:styleId="61">
    <w:name w:val="编号列项（三级）"/>
    <w:qFormat/>
    <w:uiPriority w:val="0"/>
    <w:pPr>
      <w:numPr>
        <w:ilvl w:val="2"/>
        <w:numId w:val="4"/>
      </w:numPr>
    </w:pPr>
    <w:rPr>
      <w:rFonts w:ascii="宋体" w:hAnsi="Times New Roman" w:eastAsia="宋体" w:cs="Times New Roman"/>
      <w:sz w:val="21"/>
      <w:lang w:val="en-US" w:eastAsia="zh-CN" w:bidi="ar-SA"/>
    </w:rPr>
  </w:style>
  <w:style w:type="paragraph" w:customStyle="1" w:styleId="62">
    <w:name w:val="示例×："/>
    <w:basedOn w:val="45"/>
    <w:qFormat/>
    <w:uiPriority w:val="0"/>
    <w:pPr>
      <w:numPr>
        <w:numId w:val="0"/>
      </w:numPr>
      <w:spacing w:beforeLines="0" w:afterLines="0"/>
      <w:ind w:firstLine="363"/>
      <w:outlineLvl w:val="9"/>
    </w:pPr>
    <w:rPr>
      <w:rFonts w:ascii="宋体" w:eastAsia="宋体"/>
      <w:sz w:val="18"/>
      <w:szCs w:val="18"/>
    </w:rPr>
  </w:style>
  <w:style w:type="paragraph" w:customStyle="1" w:styleId="63">
    <w:name w:val="二级无"/>
    <w:basedOn w:val="46"/>
    <w:qFormat/>
    <w:uiPriority w:val="0"/>
    <w:pPr>
      <w:spacing w:beforeLines="0" w:afterLines="0"/>
    </w:pPr>
    <w:rPr>
      <w:rFonts w:ascii="宋体" w:eastAsia="宋体"/>
    </w:rPr>
  </w:style>
  <w:style w:type="paragraph" w:customStyle="1" w:styleId="64">
    <w:name w:val="注：（正文）"/>
    <w:basedOn w:val="57"/>
    <w:next w:val="24"/>
    <w:qFormat/>
    <w:uiPriority w:val="0"/>
  </w:style>
  <w:style w:type="paragraph" w:customStyle="1" w:styleId="65">
    <w:name w:val="注×：（正文）"/>
    <w:qFormat/>
    <w:uiPriority w:val="0"/>
    <w:pPr>
      <w:numPr>
        <w:ilvl w:val="0"/>
        <w:numId w:val="5"/>
      </w:numPr>
      <w:jc w:val="both"/>
    </w:pPr>
    <w:rPr>
      <w:rFonts w:ascii="宋体" w:hAnsi="Times New Roman" w:eastAsia="宋体" w:cs="Times New Roman"/>
      <w:sz w:val="18"/>
      <w:szCs w:val="18"/>
      <w:lang w:val="en-US" w:eastAsia="zh-CN" w:bidi="ar-SA"/>
    </w:rPr>
  </w:style>
  <w:style w:type="paragraph" w:customStyle="1" w:styleId="6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9">
    <w:name w:val="标准书眉_偶数页"/>
    <w:basedOn w:val="44"/>
    <w:next w:val="1"/>
    <w:qFormat/>
    <w:uiPriority w:val="0"/>
    <w:pPr>
      <w:jc w:val="left"/>
    </w:pPr>
  </w:style>
  <w:style w:type="paragraph" w:customStyle="1" w:styleId="70">
    <w:name w:val="标准书眉一"/>
    <w:qFormat/>
    <w:uiPriority w:val="0"/>
    <w:pPr>
      <w:jc w:val="both"/>
    </w:pPr>
    <w:rPr>
      <w:rFonts w:ascii="Times New Roman" w:hAnsi="Times New Roman" w:eastAsia="宋体" w:cs="Times New Roman"/>
      <w:lang w:val="en-US" w:eastAsia="zh-CN" w:bidi="ar-SA"/>
    </w:rPr>
  </w:style>
  <w:style w:type="paragraph" w:customStyle="1" w:styleId="71">
    <w:name w:val="参考文献"/>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2">
    <w:name w:val="参考文献、索引标题"/>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3">
    <w:name w:val="发布"/>
    <w:basedOn w:val="34"/>
    <w:qFormat/>
    <w:uiPriority w:val="0"/>
    <w:rPr>
      <w:rFonts w:ascii="黑体" w:eastAsia="黑体"/>
      <w:spacing w:val="85"/>
      <w:w w:val="100"/>
      <w:position w:val="3"/>
      <w:sz w:val="28"/>
      <w:szCs w:val="28"/>
    </w:rPr>
  </w:style>
  <w:style w:type="paragraph" w:customStyle="1" w:styleId="74">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9">
    <w:name w:val="封面标准英文名称"/>
    <w:basedOn w:val="78"/>
    <w:qFormat/>
    <w:uiPriority w:val="0"/>
    <w:pPr>
      <w:framePr w:wrap="around"/>
      <w:spacing w:before="370" w:line="400" w:lineRule="exact"/>
    </w:pPr>
    <w:rPr>
      <w:rFonts w:ascii="Times New Roman"/>
      <w:sz w:val="28"/>
      <w:szCs w:val="28"/>
    </w:rPr>
  </w:style>
  <w:style w:type="paragraph" w:customStyle="1" w:styleId="80">
    <w:name w:val="封面一致性程度标识"/>
    <w:basedOn w:val="79"/>
    <w:qFormat/>
    <w:uiPriority w:val="0"/>
    <w:pPr>
      <w:framePr w:wrap="around"/>
      <w:spacing w:before="440"/>
    </w:pPr>
    <w:rPr>
      <w:rFonts w:ascii="宋体" w:eastAsia="宋体"/>
    </w:rPr>
  </w:style>
  <w:style w:type="paragraph" w:customStyle="1" w:styleId="81">
    <w:name w:val="封面标准文稿类别"/>
    <w:basedOn w:val="80"/>
    <w:qFormat/>
    <w:uiPriority w:val="0"/>
    <w:pPr>
      <w:framePr w:wrap="around"/>
      <w:spacing w:after="160" w:line="240" w:lineRule="auto"/>
    </w:pPr>
    <w:rPr>
      <w:sz w:val="24"/>
    </w:rPr>
  </w:style>
  <w:style w:type="paragraph" w:customStyle="1" w:styleId="82">
    <w:name w:val="封面标准文稿编辑信息"/>
    <w:basedOn w:val="81"/>
    <w:qFormat/>
    <w:uiPriority w:val="0"/>
    <w:pPr>
      <w:framePr w:wrap="around"/>
      <w:spacing w:before="180" w:line="180" w:lineRule="exact"/>
    </w:pPr>
    <w:rPr>
      <w:sz w:val="21"/>
    </w:rPr>
  </w:style>
  <w:style w:type="paragraph" w:customStyle="1" w:styleId="83">
    <w:name w:val="封面正文"/>
    <w:qFormat/>
    <w:uiPriority w:val="0"/>
    <w:pPr>
      <w:jc w:val="both"/>
    </w:pPr>
    <w:rPr>
      <w:rFonts w:ascii="Times New Roman" w:hAnsi="Times New Roman" w:eastAsia="宋体" w:cs="Times New Roman"/>
      <w:lang w:val="en-US" w:eastAsia="zh-CN" w:bidi="ar-SA"/>
    </w:rPr>
  </w:style>
  <w:style w:type="paragraph" w:customStyle="1" w:styleId="84">
    <w:name w:val="附录标识"/>
    <w:basedOn w:val="1"/>
    <w:next w:val="24"/>
    <w:qFormat/>
    <w:uiPriority w:val="0"/>
    <w:pPr>
      <w:keepNext/>
      <w:widowControl/>
      <w:numPr>
        <w:ilvl w:val="0"/>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5">
    <w:name w:val="附录标题"/>
    <w:basedOn w:val="24"/>
    <w:next w:val="24"/>
    <w:qFormat/>
    <w:uiPriority w:val="0"/>
    <w:pPr>
      <w:ind w:firstLine="0" w:firstLineChars="0"/>
      <w:jc w:val="center"/>
    </w:pPr>
    <w:rPr>
      <w:rFonts w:ascii="黑体" w:eastAsia="黑体"/>
    </w:rPr>
  </w:style>
  <w:style w:type="paragraph" w:customStyle="1" w:styleId="86">
    <w:name w:val="附录表标号"/>
    <w:basedOn w:val="1"/>
    <w:next w:val="24"/>
    <w:qFormat/>
    <w:uiPriority w:val="0"/>
    <w:pPr>
      <w:numPr>
        <w:ilvl w:val="0"/>
        <w:numId w:val="7"/>
      </w:numPr>
      <w:tabs>
        <w:tab w:val="clear" w:pos="0"/>
      </w:tabs>
      <w:spacing w:line="14" w:lineRule="exact"/>
      <w:ind w:left="811" w:hanging="448"/>
      <w:jc w:val="center"/>
      <w:outlineLvl w:val="0"/>
    </w:pPr>
    <w:rPr>
      <w:color w:val="FFFFFF"/>
    </w:rPr>
  </w:style>
  <w:style w:type="paragraph" w:customStyle="1" w:styleId="87">
    <w:name w:val="附录表标题"/>
    <w:basedOn w:val="1"/>
    <w:next w:val="24"/>
    <w:qFormat/>
    <w:uiPriority w:val="0"/>
    <w:pPr>
      <w:numPr>
        <w:ilvl w:val="1"/>
        <w:numId w:val="7"/>
      </w:numPr>
      <w:tabs>
        <w:tab w:val="left" w:pos="180"/>
      </w:tabs>
      <w:spacing w:beforeLines="50" w:afterLines="50"/>
      <w:ind w:left="0" w:firstLine="0"/>
      <w:jc w:val="center"/>
    </w:pPr>
    <w:rPr>
      <w:rFonts w:ascii="黑体" w:eastAsia="黑体"/>
      <w:szCs w:val="21"/>
    </w:rPr>
  </w:style>
  <w:style w:type="paragraph" w:customStyle="1" w:styleId="88">
    <w:name w:val="附录二级条标题"/>
    <w:basedOn w:val="1"/>
    <w:next w:val="24"/>
    <w:qFormat/>
    <w:uiPriority w:val="0"/>
    <w:pPr>
      <w:widowControl/>
      <w:numPr>
        <w:ilvl w:val="3"/>
        <w:numId w:val="6"/>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9">
    <w:name w:val="附录二级无"/>
    <w:basedOn w:val="88"/>
    <w:qFormat/>
    <w:uiPriority w:val="0"/>
    <w:pPr>
      <w:tabs>
        <w:tab w:val="clear" w:pos="360"/>
      </w:tabs>
      <w:spacing w:beforeLines="0" w:afterLines="0"/>
    </w:pPr>
    <w:rPr>
      <w:rFonts w:ascii="宋体" w:eastAsia="宋体"/>
      <w:szCs w:val="21"/>
    </w:rPr>
  </w:style>
  <w:style w:type="paragraph" w:customStyle="1" w:styleId="90">
    <w:name w:val="附录公式"/>
    <w:basedOn w:val="24"/>
    <w:next w:val="24"/>
    <w:link w:val="91"/>
    <w:qFormat/>
    <w:uiPriority w:val="0"/>
  </w:style>
  <w:style w:type="character" w:customStyle="1" w:styleId="91">
    <w:name w:val="附录公式 Char"/>
    <w:basedOn w:val="41"/>
    <w:link w:val="90"/>
    <w:qFormat/>
    <w:uiPriority w:val="0"/>
    <w:rPr>
      <w:rFonts w:ascii="宋体"/>
      <w:sz w:val="21"/>
      <w:lang w:val="en-US" w:eastAsia="zh-CN" w:bidi="ar-SA"/>
    </w:rPr>
  </w:style>
  <w:style w:type="paragraph" w:customStyle="1" w:styleId="92">
    <w:name w:val="附录公式编号制表符"/>
    <w:basedOn w:val="1"/>
    <w:next w:val="24"/>
    <w:qFormat/>
    <w:uiPriority w:val="0"/>
    <w:pPr>
      <w:widowControl/>
      <w:tabs>
        <w:tab w:val="center" w:pos="4201"/>
        <w:tab w:val="right" w:leader="dot" w:pos="9298"/>
      </w:tabs>
      <w:autoSpaceDE w:val="0"/>
      <w:autoSpaceDN w:val="0"/>
    </w:pPr>
    <w:rPr>
      <w:rFonts w:ascii="宋体"/>
      <w:kern w:val="0"/>
      <w:szCs w:val="20"/>
    </w:rPr>
  </w:style>
  <w:style w:type="paragraph" w:customStyle="1" w:styleId="93">
    <w:name w:val="附录三级条标题"/>
    <w:basedOn w:val="88"/>
    <w:next w:val="24"/>
    <w:qFormat/>
    <w:uiPriority w:val="0"/>
    <w:pPr>
      <w:numPr>
        <w:ilvl w:val="4"/>
      </w:numPr>
      <w:outlineLvl w:val="4"/>
    </w:pPr>
  </w:style>
  <w:style w:type="paragraph" w:customStyle="1" w:styleId="94">
    <w:name w:val="附录三级无"/>
    <w:basedOn w:val="93"/>
    <w:qFormat/>
    <w:uiPriority w:val="0"/>
    <w:pPr>
      <w:tabs>
        <w:tab w:val="clear" w:pos="360"/>
      </w:tabs>
      <w:spacing w:beforeLines="0" w:afterLines="0"/>
    </w:pPr>
    <w:rPr>
      <w:rFonts w:ascii="宋体" w:eastAsia="宋体"/>
      <w:szCs w:val="21"/>
    </w:rPr>
  </w:style>
  <w:style w:type="paragraph" w:customStyle="1" w:styleId="95">
    <w:name w:val="附录数字编号列项（二级）"/>
    <w:qFormat/>
    <w:uiPriority w:val="0"/>
    <w:pPr>
      <w:numPr>
        <w:ilvl w:val="1"/>
        <w:numId w:val="8"/>
      </w:numPr>
    </w:pPr>
    <w:rPr>
      <w:rFonts w:ascii="宋体" w:hAnsi="Times New Roman" w:eastAsia="宋体" w:cs="Times New Roman"/>
      <w:sz w:val="21"/>
      <w:lang w:val="en-US" w:eastAsia="zh-CN" w:bidi="ar-SA"/>
    </w:rPr>
  </w:style>
  <w:style w:type="paragraph" w:customStyle="1" w:styleId="96">
    <w:name w:val="附录四级条标题"/>
    <w:basedOn w:val="93"/>
    <w:next w:val="24"/>
    <w:qFormat/>
    <w:uiPriority w:val="0"/>
    <w:pPr>
      <w:numPr>
        <w:ilvl w:val="5"/>
      </w:numPr>
      <w:outlineLvl w:val="5"/>
    </w:pPr>
  </w:style>
  <w:style w:type="paragraph" w:customStyle="1" w:styleId="97">
    <w:name w:val="附录四级无"/>
    <w:basedOn w:val="96"/>
    <w:qFormat/>
    <w:uiPriority w:val="0"/>
    <w:pPr>
      <w:tabs>
        <w:tab w:val="clear" w:pos="360"/>
      </w:tabs>
      <w:spacing w:beforeLines="0" w:afterLines="0"/>
    </w:pPr>
    <w:rPr>
      <w:rFonts w:ascii="宋体" w:eastAsia="宋体"/>
      <w:szCs w:val="21"/>
    </w:rPr>
  </w:style>
  <w:style w:type="paragraph" w:customStyle="1" w:styleId="98">
    <w:name w:val="附录图标号"/>
    <w:basedOn w:val="1"/>
    <w:qFormat/>
    <w:uiPriority w:val="0"/>
    <w:pPr>
      <w:keepNext/>
      <w:pageBreakBefore/>
      <w:widowControl/>
      <w:numPr>
        <w:ilvl w:val="0"/>
        <w:numId w:val="9"/>
      </w:numPr>
      <w:spacing w:line="14" w:lineRule="exact"/>
      <w:ind w:left="0" w:firstLine="363"/>
      <w:jc w:val="center"/>
      <w:outlineLvl w:val="0"/>
    </w:pPr>
    <w:rPr>
      <w:color w:val="FFFFFF"/>
    </w:rPr>
  </w:style>
  <w:style w:type="paragraph" w:customStyle="1" w:styleId="99">
    <w:name w:val="附录图标题"/>
    <w:basedOn w:val="1"/>
    <w:next w:val="24"/>
    <w:qFormat/>
    <w:uiPriority w:val="0"/>
    <w:pPr>
      <w:numPr>
        <w:ilvl w:val="1"/>
        <w:numId w:val="9"/>
      </w:numPr>
      <w:tabs>
        <w:tab w:val="left" w:pos="363"/>
      </w:tabs>
      <w:spacing w:beforeLines="50" w:afterLines="50"/>
      <w:ind w:left="0" w:firstLine="0"/>
      <w:jc w:val="center"/>
    </w:pPr>
    <w:rPr>
      <w:rFonts w:ascii="黑体" w:eastAsia="黑体"/>
      <w:szCs w:val="21"/>
    </w:rPr>
  </w:style>
  <w:style w:type="paragraph" w:customStyle="1" w:styleId="100">
    <w:name w:val="附录五级条标题"/>
    <w:basedOn w:val="96"/>
    <w:next w:val="24"/>
    <w:qFormat/>
    <w:uiPriority w:val="0"/>
    <w:pPr>
      <w:numPr>
        <w:ilvl w:val="6"/>
      </w:numPr>
      <w:outlineLvl w:val="6"/>
    </w:pPr>
  </w:style>
  <w:style w:type="paragraph" w:customStyle="1" w:styleId="101">
    <w:name w:val="附录五级无"/>
    <w:basedOn w:val="100"/>
    <w:qFormat/>
    <w:uiPriority w:val="0"/>
    <w:pPr>
      <w:tabs>
        <w:tab w:val="clear" w:pos="360"/>
      </w:tabs>
      <w:spacing w:beforeLines="0" w:afterLines="0"/>
    </w:pPr>
    <w:rPr>
      <w:rFonts w:ascii="宋体" w:eastAsia="宋体"/>
      <w:szCs w:val="21"/>
    </w:rPr>
  </w:style>
  <w:style w:type="paragraph" w:customStyle="1" w:styleId="102">
    <w:name w:val="附录章标题"/>
    <w:next w:val="24"/>
    <w:qFormat/>
    <w:uiPriority w:val="0"/>
    <w:pPr>
      <w:numPr>
        <w:ilvl w:val="1"/>
        <w:numId w:val="6"/>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3">
    <w:name w:val="附录一级条标题"/>
    <w:basedOn w:val="102"/>
    <w:next w:val="24"/>
    <w:qFormat/>
    <w:uiPriority w:val="0"/>
    <w:pPr>
      <w:numPr>
        <w:ilvl w:val="2"/>
      </w:numPr>
      <w:autoSpaceDN w:val="0"/>
      <w:spacing w:beforeLines="50" w:afterLines="50"/>
      <w:outlineLvl w:val="2"/>
    </w:pPr>
  </w:style>
  <w:style w:type="paragraph" w:customStyle="1" w:styleId="104">
    <w:name w:val="附录一级无"/>
    <w:basedOn w:val="103"/>
    <w:qFormat/>
    <w:uiPriority w:val="0"/>
    <w:pPr>
      <w:tabs>
        <w:tab w:val="clear" w:pos="360"/>
      </w:tabs>
      <w:spacing w:beforeLines="0" w:afterLines="0"/>
    </w:pPr>
    <w:rPr>
      <w:rFonts w:ascii="宋体" w:eastAsia="宋体"/>
      <w:szCs w:val="21"/>
    </w:rPr>
  </w:style>
  <w:style w:type="paragraph" w:customStyle="1" w:styleId="105">
    <w:name w:val="附录字母编号列项（一级）"/>
    <w:qFormat/>
    <w:uiPriority w:val="0"/>
    <w:pPr>
      <w:numPr>
        <w:ilvl w:val="0"/>
        <w:numId w:val="8"/>
      </w:numPr>
    </w:pPr>
    <w:rPr>
      <w:rFonts w:ascii="宋体" w:hAnsi="Times New Roman" w:eastAsia="宋体" w:cs="Times New Roman"/>
      <w:sz w:val="21"/>
      <w:lang w:val="en-US" w:eastAsia="zh-CN" w:bidi="ar-SA"/>
    </w:rPr>
  </w:style>
  <w:style w:type="paragraph" w:customStyle="1" w:styleId="106">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7">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其他标准标志"/>
    <w:basedOn w:val="66"/>
    <w:qFormat/>
    <w:uiPriority w:val="0"/>
    <w:pPr>
      <w:framePr w:w="6101" w:wrap="around" w:vAnchor="page" w:hAnchor="page" w:x="4673" w:y="942"/>
    </w:pPr>
    <w:rPr>
      <w:w w:val="130"/>
    </w:rPr>
  </w:style>
  <w:style w:type="paragraph" w:customStyle="1" w:styleId="11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其他发布部门"/>
    <w:basedOn w:val="74"/>
    <w:qFormat/>
    <w:uiPriority w:val="0"/>
    <w:pPr>
      <w:framePr w:wrap="around" w:y="15310"/>
      <w:spacing w:line="0" w:lineRule="atLeast"/>
    </w:pPr>
    <w:rPr>
      <w:rFonts w:ascii="黑体" w:eastAsia="黑体"/>
      <w:b w:val="0"/>
    </w:rPr>
  </w:style>
  <w:style w:type="paragraph" w:customStyle="1" w:styleId="112">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3">
    <w:name w:val="三级无"/>
    <w:basedOn w:val="51"/>
    <w:qFormat/>
    <w:uiPriority w:val="0"/>
    <w:pPr>
      <w:spacing w:beforeLines="0" w:afterLines="0"/>
    </w:pPr>
    <w:rPr>
      <w:rFonts w:ascii="宋体" w:eastAsia="宋体"/>
    </w:rPr>
  </w:style>
  <w:style w:type="paragraph" w:customStyle="1" w:styleId="114">
    <w:name w:val="实施日期"/>
    <w:basedOn w:val="75"/>
    <w:qFormat/>
    <w:uiPriority w:val="0"/>
    <w:pPr>
      <w:framePr w:wrap="around" w:vAnchor="page" w:hAnchor="text"/>
      <w:jc w:val="right"/>
    </w:pPr>
  </w:style>
  <w:style w:type="paragraph" w:customStyle="1" w:styleId="115">
    <w:name w:val="示例后文字"/>
    <w:basedOn w:val="24"/>
    <w:next w:val="24"/>
    <w:qFormat/>
    <w:uiPriority w:val="0"/>
    <w:pPr>
      <w:ind w:firstLine="360"/>
    </w:pPr>
    <w:rPr>
      <w:sz w:val="18"/>
    </w:rPr>
  </w:style>
  <w:style w:type="paragraph" w:customStyle="1" w:styleId="116">
    <w:name w:val="首示例"/>
    <w:next w:val="24"/>
    <w:link w:val="117"/>
    <w:qFormat/>
    <w:uiPriority w:val="0"/>
    <w:pPr>
      <w:tabs>
        <w:tab w:val="left" w:pos="360"/>
      </w:tabs>
    </w:pPr>
    <w:rPr>
      <w:rFonts w:ascii="宋体" w:hAnsi="宋体" w:eastAsia="宋体" w:cs="Times New Roman"/>
      <w:kern w:val="2"/>
      <w:sz w:val="18"/>
      <w:szCs w:val="18"/>
      <w:lang w:val="en-US" w:eastAsia="zh-CN" w:bidi="ar-SA"/>
    </w:rPr>
  </w:style>
  <w:style w:type="character" w:customStyle="1" w:styleId="117">
    <w:name w:val="首示例 Char"/>
    <w:basedOn w:val="34"/>
    <w:link w:val="116"/>
    <w:qFormat/>
    <w:uiPriority w:val="0"/>
    <w:rPr>
      <w:rFonts w:ascii="宋体" w:hAnsi="宋体"/>
      <w:kern w:val="2"/>
      <w:sz w:val="18"/>
      <w:szCs w:val="18"/>
    </w:rPr>
  </w:style>
  <w:style w:type="paragraph" w:customStyle="1" w:styleId="118">
    <w:name w:val="四级无"/>
    <w:basedOn w:val="55"/>
    <w:qFormat/>
    <w:uiPriority w:val="0"/>
    <w:pPr>
      <w:spacing w:beforeLines="0" w:afterLines="0"/>
    </w:pPr>
    <w:rPr>
      <w:rFonts w:ascii="宋体" w:eastAsia="宋体"/>
    </w:rPr>
  </w:style>
  <w:style w:type="paragraph" w:customStyle="1" w:styleId="119">
    <w:name w:val="条文脚注"/>
    <w:basedOn w:val="25"/>
    <w:qFormat/>
    <w:uiPriority w:val="0"/>
    <w:pPr>
      <w:numPr>
        <w:numId w:val="0"/>
      </w:numPr>
      <w:jc w:val="both"/>
    </w:pPr>
  </w:style>
  <w:style w:type="paragraph" w:customStyle="1" w:styleId="120">
    <w:name w:val="图标脚注说明"/>
    <w:basedOn w:val="24"/>
    <w:qFormat/>
    <w:uiPriority w:val="0"/>
    <w:pPr>
      <w:ind w:left="840" w:hanging="420" w:firstLineChars="0"/>
    </w:pPr>
    <w:rPr>
      <w:sz w:val="18"/>
      <w:szCs w:val="18"/>
    </w:rPr>
  </w:style>
  <w:style w:type="paragraph" w:customStyle="1" w:styleId="121">
    <w:name w:val="图表脚注说明"/>
    <w:basedOn w:val="1"/>
    <w:qFormat/>
    <w:uiPriority w:val="0"/>
    <w:pPr>
      <w:ind w:left="544" w:hanging="181"/>
    </w:pPr>
    <w:rPr>
      <w:rFonts w:ascii="宋体"/>
      <w:sz w:val="18"/>
      <w:szCs w:val="18"/>
    </w:rPr>
  </w:style>
  <w:style w:type="paragraph" w:customStyle="1" w:styleId="122">
    <w:name w:val="图的脚注"/>
    <w:next w:val="2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4">
    <w:name w:val="五级无"/>
    <w:basedOn w:val="56"/>
    <w:qFormat/>
    <w:uiPriority w:val="0"/>
    <w:pPr>
      <w:spacing w:beforeLines="0" w:afterLines="0"/>
    </w:pPr>
    <w:rPr>
      <w:rFonts w:ascii="宋体" w:eastAsia="宋体"/>
    </w:rPr>
  </w:style>
  <w:style w:type="paragraph" w:customStyle="1" w:styleId="125">
    <w:name w:val="一级无"/>
    <w:basedOn w:val="42"/>
    <w:qFormat/>
    <w:uiPriority w:val="0"/>
    <w:pPr>
      <w:spacing w:beforeLines="0" w:afterLines="0"/>
    </w:pPr>
    <w:rPr>
      <w:rFonts w:ascii="宋体" w:eastAsia="宋体"/>
    </w:rPr>
  </w:style>
  <w:style w:type="paragraph" w:customStyle="1" w:styleId="126">
    <w:name w:val="正文表标题"/>
    <w:next w:val="24"/>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7">
    <w:name w:val="正文公式编号制表符"/>
    <w:basedOn w:val="24"/>
    <w:next w:val="24"/>
    <w:qFormat/>
    <w:uiPriority w:val="0"/>
    <w:pPr>
      <w:ind w:firstLine="0" w:firstLineChars="0"/>
    </w:pPr>
  </w:style>
  <w:style w:type="paragraph" w:customStyle="1" w:styleId="128">
    <w:name w:val="正文图标题"/>
    <w:next w:val="24"/>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9">
    <w:name w:val="终结线"/>
    <w:basedOn w:val="1"/>
    <w:qFormat/>
    <w:uiPriority w:val="0"/>
    <w:pPr>
      <w:framePr w:hSpace="181" w:vSpace="181" w:wrap="around" w:vAnchor="text" w:hAnchor="margin" w:xAlign="center" w:y="285"/>
    </w:pPr>
  </w:style>
  <w:style w:type="paragraph" w:customStyle="1" w:styleId="130">
    <w:name w:val="其他发布日期"/>
    <w:basedOn w:val="75"/>
    <w:qFormat/>
    <w:uiPriority w:val="0"/>
    <w:pPr>
      <w:framePr w:wrap="around" w:vAnchor="page" w:hAnchor="text" w:x="1419"/>
    </w:pPr>
  </w:style>
  <w:style w:type="paragraph" w:customStyle="1" w:styleId="131">
    <w:name w:val="其他实施日期"/>
    <w:basedOn w:val="114"/>
    <w:qFormat/>
    <w:uiPriority w:val="0"/>
    <w:pPr>
      <w:framePr w:wrap="around"/>
    </w:pPr>
  </w:style>
  <w:style w:type="paragraph" w:customStyle="1" w:styleId="132">
    <w:name w:val="封面标准名称2"/>
    <w:basedOn w:val="78"/>
    <w:qFormat/>
    <w:uiPriority w:val="0"/>
    <w:pPr>
      <w:framePr w:wrap="around" w:y="4469"/>
      <w:spacing w:beforeLines="630"/>
    </w:pPr>
  </w:style>
  <w:style w:type="paragraph" w:customStyle="1" w:styleId="133">
    <w:name w:val="封面标准英文名称2"/>
    <w:basedOn w:val="79"/>
    <w:qFormat/>
    <w:uiPriority w:val="0"/>
    <w:pPr>
      <w:framePr w:wrap="around" w:y="4469"/>
    </w:pPr>
  </w:style>
  <w:style w:type="paragraph" w:customStyle="1" w:styleId="134">
    <w:name w:val="封面一致性程度标识2"/>
    <w:basedOn w:val="80"/>
    <w:qFormat/>
    <w:uiPriority w:val="0"/>
    <w:pPr>
      <w:framePr w:wrap="around" w:y="4469"/>
    </w:pPr>
  </w:style>
  <w:style w:type="paragraph" w:customStyle="1" w:styleId="135">
    <w:name w:val="封面标准文稿类别2"/>
    <w:basedOn w:val="81"/>
    <w:qFormat/>
    <w:uiPriority w:val="0"/>
    <w:pPr>
      <w:framePr w:wrap="around" w:y="4469"/>
    </w:pPr>
  </w:style>
  <w:style w:type="paragraph" w:customStyle="1" w:styleId="136">
    <w:name w:val="封面标准文稿编辑信息2"/>
    <w:basedOn w:val="82"/>
    <w:qFormat/>
    <w:uiPriority w:val="0"/>
    <w:pPr>
      <w:framePr w:wrap="around" w:y="4469"/>
    </w:pPr>
  </w:style>
  <w:style w:type="character" w:customStyle="1" w:styleId="137">
    <w:name w:val="一级条标题 Char"/>
    <w:basedOn w:val="34"/>
    <w:link w:val="42"/>
    <w:qFormat/>
    <w:uiPriority w:val="0"/>
    <w:rPr>
      <w:rFonts w:ascii="黑体" w:eastAsia="黑体"/>
      <w:sz w:val="21"/>
      <w:szCs w:val="21"/>
    </w:rPr>
  </w:style>
  <w:style w:type="character" w:customStyle="1" w:styleId="138">
    <w:name w:val="批注框文本 字符"/>
    <w:basedOn w:val="34"/>
    <w:link w:val="17"/>
    <w:qFormat/>
    <w:uiPriority w:val="0"/>
    <w:rPr>
      <w:kern w:val="2"/>
      <w:sz w:val="18"/>
      <w:szCs w:val="18"/>
    </w:rPr>
  </w:style>
  <w:style w:type="character" w:customStyle="1" w:styleId="139">
    <w:name w:val="纯文本 字符"/>
    <w:basedOn w:val="34"/>
    <w:link w:val="13"/>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30340;&#30456;&#20851;&#36164;&#26009;\&#26377;&#25928;&#30340;&#20135;&#21697;&#20225;&#19994;&#26631;&#20934;-090609\Q-XMDC%20008-2012%20&#20108;&#27682;&#26376;&#26690;&#28911;&#3725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Q-XMDC 008-2012 二氢月桂烯醇</Template>
  <Company>zle</Company>
  <Pages>7</Pages>
  <Words>2440</Words>
  <Characters>2902</Characters>
  <Lines>24</Lines>
  <Paragraphs>6</Paragraphs>
  <TotalTime>2</TotalTime>
  <ScaleCrop>false</ScaleCrop>
  <LinksUpToDate>false</LinksUpToDate>
  <CharactersWithSpaces>3037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2018-03-30T01:40:00Z</dcterms:created>
  <dc:creator>USER</dc:creator>
  <cp:lastModifiedBy>郭峰</cp:lastModifiedBy>
  <cp:lastPrinted>2026-01-26T01:39:00Z</cp:lastPrinted>
  <dcterms:modified xsi:type="dcterms:W3CDTF">2026-01-26T03:08:30Z</dcterms:modified>
  <dc:title>标准名称</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05D40C8D10F24B1EA0A3ABBF75BFB92A_13</vt:lpwstr>
  </property>
  <property fmtid="{D5CDD505-2E9C-101B-9397-08002B2CF9AE}" pid="4" name="KSOTemplateDocerSaveRecord">
    <vt:lpwstr>eyJoZGlkIjoiYjk3Nzk2Nzk2NjZkYWNlMTA2NmE3OThlYzU5M2U0ZDciLCJ1c2VySWQiOiI2NTE0NDY3ODYifQ==</vt:lpwstr>
  </property>
</Properties>
</file>